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sz w:val="44"/>
          <w:szCs w:val="44"/>
        </w:rPr>
      </w:pPr>
      <w:r>
        <w:rPr>
          <w:rFonts w:hint="eastAsia"/>
          <w:sz w:val="44"/>
          <w:szCs w:val="44"/>
        </w:rPr>
        <w:t>服务需求</w:t>
      </w:r>
    </w:p>
    <w:p>
      <w:pPr>
        <w:rPr>
          <w:b/>
          <w:bCs/>
          <w:sz w:val="22"/>
          <w:szCs w:val="24"/>
        </w:rPr>
      </w:pPr>
      <w:r>
        <w:rPr>
          <w:rFonts w:hint="eastAsia"/>
          <w:b/>
          <w:bCs/>
          <w:sz w:val="28"/>
          <w:szCs w:val="32"/>
        </w:rPr>
        <w:t>一、项目概况</w:t>
      </w:r>
      <w:r>
        <w:rPr>
          <w:b/>
          <w:bCs/>
          <w:sz w:val="22"/>
          <w:szCs w:val="24"/>
        </w:rPr>
        <w:t xml:space="preserve"> </w:t>
      </w:r>
    </w:p>
    <w:p>
      <w:r>
        <w:t>1、项目名称：</w:t>
      </w:r>
      <w:r>
        <w:rPr>
          <w:rFonts w:hint="eastAsia"/>
        </w:rPr>
        <w:t>潭洲国际会展中心会展信息服务小程序开发项目</w:t>
      </w:r>
    </w:p>
    <w:p>
      <w:r>
        <w:rPr>
          <w:rFonts w:hint="eastAsia"/>
        </w:rPr>
        <w:t>2</w:t>
      </w:r>
      <w:r>
        <w:t>、服务地点：</w:t>
      </w:r>
      <w:r>
        <w:rPr>
          <w:rFonts w:hint="eastAsia"/>
        </w:rPr>
        <w:t>潭洲国际会展中心</w:t>
      </w:r>
      <w:r>
        <w:t>（地址：</w:t>
      </w:r>
      <w:r>
        <w:rPr>
          <w:rFonts w:hint="eastAsia"/>
        </w:rPr>
        <w:t>广东省佛山市北滘镇工展路1号</w:t>
      </w:r>
      <w:r>
        <w:t>）</w:t>
      </w:r>
    </w:p>
    <w:p>
      <w:pPr>
        <w:rPr>
          <w:b/>
          <w:bCs/>
          <w:sz w:val="28"/>
          <w:szCs w:val="32"/>
        </w:rPr>
      </w:pPr>
      <w:r>
        <w:rPr>
          <w:b/>
          <w:bCs/>
          <w:sz w:val="28"/>
          <w:szCs w:val="32"/>
        </w:rPr>
        <w:t>二、采购需求</w:t>
      </w:r>
    </w:p>
    <w:p>
      <w:pPr>
        <w:snapToGrid w:val="0"/>
        <w:rPr>
          <w:b/>
          <w:bCs/>
        </w:rPr>
      </w:pPr>
      <w:r>
        <w:rPr>
          <w:rFonts w:hint="eastAsia"/>
          <w:b/>
          <w:bCs/>
        </w:rPr>
        <w:t>（一）</w:t>
      </w:r>
      <w:r>
        <w:rPr>
          <w:b/>
          <w:bCs/>
        </w:rPr>
        <w:t>总体设计</w:t>
      </w:r>
    </w:p>
    <w:p>
      <w:pPr>
        <w:snapToGrid w:val="0"/>
      </w:pPr>
      <w:r>
        <w:rPr>
          <w:rFonts w:hint="eastAsia"/>
        </w:rPr>
        <w:t>系统设计遵循稳定性、可扩展性、高效性等原则，系统包含前端、服务端、数据库等层面，采用目前市场上成熟应用的主流技术。</w:t>
      </w:r>
    </w:p>
    <w:p>
      <w:pPr>
        <w:snapToGrid w:val="0"/>
        <w:rPr>
          <w:b/>
          <w:bCs/>
        </w:rPr>
      </w:pPr>
      <w:r>
        <w:rPr>
          <w:b/>
          <w:bCs/>
        </w:rPr>
        <w:t>1. 前端</w:t>
      </w:r>
    </w:p>
    <w:p>
      <w:pPr>
        <w:snapToGrid w:val="0"/>
      </w:pPr>
      <w:r>
        <w:rPr>
          <w:rFonts w:hint="eastAsia"/>
        </w:rPr>
        <w:t>前端分别为微信小程序和P</w:t>
      </w:r>
      <w:r>
        <w:t>C</w:t>
      </w:r>
      <w:r>
        <w:rPr>
          <w:rFonts w:hint="eastAsia"/>
        </w:rPr>
        <w:t>端</w:t>
      </w:r>
      <w:r>
        <w:t>，遵循开放性和标准性原则</w:t>
      </w:r>
      <w:r>
        <w:rPr>
          <w:rFonts w:hint="eastAsia"/>
        </w:rPr>
        <w:t>，U</w:t>
      </w:r>
      <w:r>
        <w:t>I</w:t>
      </w:r>
      <w:r>
        <w:rPr>
          <w:rFonts w:hint="eastAsia"/>
        </w:rPr>
        <w:t>设计与潭洲国际会展中心总体设计相符合，</w:t>
      </w:r>
      <w:r>
        <w:t>界面</w:t>
      </w:r>
      <w:r>
        <w:rPr>
          <w:rFonts w:hint="eastAsia"/>
        </w:rPr>
        <w:t>风格坚持清新简约。微信小程序前端依托微信小程序框架，系统实现采用微信最新发布的</w:t>
      </w:r>
      <w:r>
        <w:t xml:space="preserve"> SDK 框架进行设计和开发。PC 前端可兼容</w:t>
      </w:r>
      <w:r>
        <w:rPr>
          <w:rFonts w:hint="eastAsia"/>
        </w:rPr>
        <w:t>支持</w:t>
      </w:r>
      <w:r>
        <w:t xml:space="preserve"> IE9.0 以上、fireFox、Chrome、Safari 等主流浏览器。</w:t>
      </w:r>
    </w:p>
    <w:p>
      <w:pPr>
        <w:snapToGrid w:val="0"/>
        <w:rPr>
          <w:b/>
          <w:bCs/>
        </w:rPr>
      </w:pPr>
      <w:r>
        <w:rPr>
          <w:b/>
          <w:bCs/>
        </w:rPr>
        <w:t>2. 服务端</w:t>
      </w:r>
    </w:p>
    <w:p>
      <w:pPr>
        <w:snapToGrid w:val="0"/>
      </w:pPr>
      <w:r>
        <w:rPr>
          <w:rFonts w:hint="eastAsia"/>
        </w:rPr>
        <w:t>服务端使用当前主流开发框架，采用</w:t>
      </w:r>
      <w:r>
        <w:t xml:space="preserve"> WEB 方式管理，服务端操作</w:t>
      </w:r>
      <w:r>
        <w:rPr>
          <w:rFonts w:hint="eastAsia"/>
        </w:rPr>
        <w:t>系统基于主流的运行环境。</w:t>
      </w:r>
    </w:p>
    <w:p>
      <w:pPr>
        <w:snapToGrid w:val="0"/>
        <w:rPr>
          <w:b/>
          <w:bCs/>
        </w:rPr>
      </w:pPr>
      <w:r>
        <w:rPr>
          <w:b/>
          <w:bCs/>
        </w:rPr>
        <w:t>3. 数据库</w:t>
      </w:r>
    </w:p>
    <w:p>
      <w:pPr>
        <w:snapToGrid w:val="0"/>
      </w:pPr>
      <w:r>
        <w:rPr>
          <w:rFonts w:hint="eastAsia"/>
        </w:rPr>
        <w:t>可采用</w:t>
      </w:r>
      <w:r>
        <w:t xml:space="preserve"> MySql、PostgreSQL 等主流开源数据库，数据存放于独立</w:t>
      </w:r>
      <w:r>
        <w:rPr>
          <w:rFonts w:hint="eastAsia"/>
        </w:rPr>
        <w:t>服务器或阿里云数据库，保证所有的数据副本和备份、存储在安全的地理位置。保证数据定时备份和恢复重建能力，以防止数据丢失、意外的数据覆盖和破坏。</w:t>
      </w:r>
    </w:p>
    <w:p>
      <w:pPr>
        <w:snapToGrid w:val="0"/>
        <w:rPr>
          <w:b/>
          <w:bCs/>
        </w:rPr>
      </w:pPr>
      <w:r>
        <w:rPr>
          <w:b/>
          <w:bCs/>
        </w:rPr>
        <w:t>4. 硬件层</w:t>
      </w:r>
    </w:p>
    <w:p>
      <w:pPr>
        <w:snapToGrid w:val="0"/>
      </w:pPr>
      <w:r>
        <w:rPr>
          <w:rFonts w:hint="eastAsia"/>
        </w:rPr>
        <w:t>服务器设备使用自有主机或阿里云服务器，依据用户数和数据流量，合理部署分配资源占用，满足高并发高性能要求。可采用</w:t>
      </w:r>
      <w:r>
        <w:t xml:space="preserve"> WEB</w:t>
      </w:r>
      <w:r>
        <w:rPr>
          <w:rFonts w:hint="eastAsia"/>
        </w:rPr>
        <w:t>前后端与分离架构，保证服务端的服务能力。可以复用接口，提升效率。</w:t>
      </w:r>
    </w:p>
    <w:p>
      <w:pPr>
        <w:snapToGrid w:val="0"/>
        <w:rPr>
          <w:b/>
          <w:bCs/>
        </w:rPr>
      </w:pPr>
    </w:p>
    <w:p>
      <w:pPr>
        <w:snapToGrid w:val="0"/>
        <w:jc w:val="center"/>
        <w:rPr>
          <w:b/>
          <w:bCs/>
        </w:rPr>
      </w:pPr>
      <w:bookmarkStart w:id="0" w:name="_GoBack"/>
      <w:r>
        <w:drawing>
          <wp:anchor distT="0" distB="0" distL="114300" distR="114300" simplePos="0" relativeHeight="251658240" behindDoc="0" locked="0" layoutInCell="1" allowOverlap="1">
            <wp:simplePos x="0" y="0"/>
            <wp:positionH relativeFrom="margin">
              <wp:align>center</wp:align>
            </wp:positionH>
            <wp:positionV relativeFrom="paragraph">
              <wp:posOffset>30480</wp:posOffset>
            </wp:positionV>
            <wp:extent cx="5929630" cy="6987540"/>
            <wp:effectExtent l="0" t="0" r="0" b="381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rcRect l="25951" r="26318"/>
                    <a:stretch>
                      <a:fillRect/>
                    </a:stretch>
                  </pic:blipFill>
                  <pic:spPr>
                    <a:xfrm>
                      <a:off x="0" y="0"/>
                      <a:ext cx="5929369" cy="6987540"/>
                    </a:xfrm>
                    <a:prstGeom prst="rect">
                      <a:avLst/>
                    </a:prstGeom>
                    <a:ln>
                      <a:noFill/>
                    </a:ln>
                  </pic:spPr>
                </pic:pic>
              </a:graphicData>
            </a:graphic>
          </wp:anchor>
        </w:drawing>
      </w:r>
      <w:bookmarkEnd w:id="0"/>
    </w:p>
    <w:p>
      <w:pPr>
        <w:snapToGrid w:val="0"/>
        <w:rPr>
          <w:b/>
          <w:bCs/>
        </w:rPr>
      </w:pPr>
      <w:r>
        <w:rPr>
          <w:rFonts w:hint="eastAsia"/>
          <w:b/>
          <w:bCs/>
        </w:rPr>
        <w:t>（二）主要建设内容</w:t>
      </w:r>
    </w:p>
    <w:p>
      <w:pPr>
        <w:snapToGrid w:val="0"/>
        <w:rPr>
          <w:rFonts w:ascii="宋体" w:hAnsi="宋体" w:eastAsia="宋体" w:cs="宋体"/>
          <w:szCs w:val="21"/>
        </w:rPr>
      </w:pPr>
      <w:r>
        <w:rPr>
          <w:rFonts w:ascii="宋体" w:hAnsi="宋体" w:eastAsia="宋体" w:cs="宋体"/>
          <w:szCs w:val="21"/>
        </w:rPr>
        <w:t>系统主要建设内容如下：</w:t>
      </w:r>
    </w:p>
    <w:p>
      <w:pPr>
        <w:snapToGrid w:val="0"/>
        <w:rPr>
          <w:b/>
          <w:bCs/>
        </w:rPr>
      </w:pPr>
      <w:r>
        <w:rPr>
          <w:b/>
          <w:bCs/>
        </w:rPr>
        <w:t>1. 微信小程序</w:t>
      </w:r>
      <w:r>
        <w:rPr>
          <w:rFonts w:hint="eastAsia"/>
          <w:b/>
          <w:bCs/>
        </w:rPr>
        <w:t>和P</w:t>
      </w:r>
      <w:r>
        <w:rPr>
          <w:b/>
          <w:bCs/>
        </w:rPr>
        <w:t>C WEB前端</w:t>
      </w:r>
      <w:r>
        <w:rPr>
          <w:rFonts w:hint="eastAsia"/>
          <w:b/>
          <w:bCs/>
        </w:rPr>
        <w:t>功能</w:t>
      </w:r>
      <w:r>
        <w:rPr>
          <w:b/>
          <w:bCs/>
        </w:rPr>
        <w:t>：</w:t>
      </w:r>
    </w:p>
    <w:p>
      <w:pPr>
        <w:snapToGrid w:val="0"/>
        <w:rPr>
          <w:b/>
          <w:bCs/>
        </w:rPr>
      </w:pPr>
      <w:r>
        <w:rPr>
          <w:rFonts w:hint="eastAsia"/>
          <w:b/>
          <w:bCs/>
        </w:rPr>
        <w:t>搜索：</w:t>
      </w:r>
      <w:r>
        <w:rPr>
          <w:rFonts w:hint="eastAsia"/>
        </w:rPr>
        <w:t>通过搜索功能可快速定位如导航、餐饮、制证、租赁等服务模块，也可以查找展会信息、常见问题等</w:t>
      </w:r>
    </w:p>
    <w:p>
      <w:pPr>
        <w:snapToGrid w:val="0"/>
      </w:pPr>
      <w:r>
        <w:rPr>
          <w:rFonts w:hint="eastAsia"/>
          <w:b/>
          <w:bCs/>
        </w:rPr>
        <w:t>轮播图：</w:t>
      </w:r>
      <w:r>
        <w:rPr>
          <w:rFonts w:hint="eastAsia"/>
        </w:rPr>
        <w:t>首页设置5-8页轮播图，面向意向客户（参展商或展馆服务商），作为广告推广位或展会信息公告</w:t>
      </w:r>
    </w:p>
    <w:p>
      <w:pPr>
        <w:snapToGrid w:val="0"/>
      </w:pPr>
      <w:r>
        <w:rPr>
          <w:rFonts w:hint="eastAsia"/>
          <w:b/>
          <w:bCs/>
        </w:rPr>
        <w:t>导航服务：</w:t>
      </w:r>
      <w:r>
        <w:rPr>
          <w:rFonts w:hint="eastAsia"/>
        </w:rPr>
        <w:t>模块中附展馆平面图，在平面图中标明功能点位和商业点位，以平面图形式对展馆动线进行指引</w:t>
      </w:r>
    </w:p>
    <w:p>
      <w:pPr>
        <w:snapToGrid w:val="0"/>
        <w:rPr>
          <w:b/>
          <w:bCs/>
        </w:rPr>
      </w:pPr>
      <w:r>
        <w:rPr>
          <w:rFonts w:hint="eastAsia"/>
          <w:b/>
          <w:bCs/>
        </w:rPr>
        <w:t>餐饮服务：</w:t>
      </w:r>
    </w:p>
    <w:p>
      <w:pPr>
        <w:snapToGrid w:val="0"/>
        <w:rPr>
          <w:b/>
          <w:bCs/>
        </w:rPr>
      </w:pPr>
      <w:r>
        <w:rPr>
          <w:rFonts w:hint="eastAsia"/>
        </w:rPr>
        <w:t>客户端口：实现小程序端线上订餐全流程，包含店铺选择，菜品选择，订单生成，订单微信支付，订餐码生成，查看我的订单</w:t>
      </w:r>
      <w:r>
        <w:t>,订单评价与评分功能等。</w:t>
      </w:r>
    </w:p>
    <w:p>
      <w:pPr>
        <w:snapToGrid w:val="0"/>
      </w:pPr>
      <w:r>
        <w:rPr>
          <w:rFonts w:hint="eastAsia"/>
        </w:rPr>
        <w:t>商家端口：实现商家（有多个商家）手机端完成订单核销，菜品管理，店铺管理等功能。包含订单扫码核销，订单码输入核销，菜品管理，订单管理，店铺管理，订单评价级回复等功能</w:t>
      </w:r>
    </w:p>
    <w:p>
      <w:pPr>
        <w:snapToGrid w:val="0"/>
      </w:pPr>
      <w:r>
        <w:rPr>
          <w:rFonts w:hint="eastAsia"/>
          <w:b/>
          <w:bCs/>
        </w:rPr>
        <w:t>制证服务：</w:t>
      </w:r>
      <w:r>
        <w:rPr>
          <w:rFonts w:hint="eastAsia"/>
        </w:rPr>
        <w:t>跳转展馆本身制证小程序</w:t>
      </w:r>
    </w:p>
    <w:p>
      <w:pPr>
        <w:snapToGrid w:val="0"/>
      </w:pPr>
      <w:r>
        <w:rPr>
          <w:rFonts w:hint="eastAsia"/>
          <w:b/>
          <w:bCs/>
        </w:rPr>
        <w:t>酒店服务：</w:t>
      </w:r>
      <w:r>
        <w:rPr>
          <w:rFonts w:hint="eastAsia"/>
        </w:rPr>
        <w:t>模块内以酒店列表形式展现展馆合作酒店，设置距离/价格/星级等标签进行筛选，点击列表内酒店可进入酒店详情页面了解酒店图片/价格/房型等信息，用户在选择房型后，可在预订页面输入入住人手机号码、身份证、姓名进行预定酒店（信息转达酒店，由酒店进行预定确认）</w:t>
      </w:r>
    </w:p>
    <w:p>
      <w:pPr>
        <w:snapToGrid w:val="0"/>
      </w:pPr>
      <w:r>
        <w:rPr>
          <w:rFonts w:hint="eastAsia"/>
          <w:b/>
          <w:bCs/>
        </w:rPr>
        <w:t>绿植租赁：</w:t>
      </w:r>
      <w:r>
        <w:rPr>
          <w:rFonts w:hint="eastAsia"/>
        </w:rPr>
        <w:t>用户可以通过绿植租赁模块，查看服务点的绿植品种、价格和商家信息（地点、联系方式等），也可直接拨号咨询卖家，此模块需能够完成线上结算及数据统计输出</w:t>
      </w:r>
    </w:p>
    <w:p>
      <w:pPr>
        <w:snapToGrid w:val="0"/>
      </w:pPr>
      <w:r>
        <w:rPr>
          <w:rFonts w:hint="eastAsia"/>
          <w:b/>
          <w:bCs/>
        </w:rPr>
        <w:t>五金服务：</w:t>
      </w:r>
      <w:r>
        <w:rPr>
          <w:rFonts w:hint="eastAsia"/>
        </w:rPr>
        <w:t>用户可以通过五金服务的商品列表，查看服务点的商品品种、价格和商家信息（地点、联系方式等），也可直接拨号咨询卖家，此模块需能够完成线上结算及数据统计输出</w:t>
      </w:r>
    </w:p>
    <w:p>
      <w:pPr>
        <w:snapToGrid w:val="0"/>
      </w:pPr>
      <w:r>
        <w:rPr>
          <w:rFonts w:hint="eastAsia"/>
          <w:b/>
          <w:bCs/>
        </w:rPr>
        <w:t>防疫与健康：</w:t>
      </w:r>
      <w:r>
        <w:rPr>
          <w:rFonts w:hint="eastAsia"/>
        </w:rPr>
        <w:t>展示展馆防疫指南；输入个人信息及来访内容进行健康申报工作</w:t>
      </w:r>
    </w:p>
    <w:p>
      <w:pPr>
        <w:snapToGrid w:val="0"/>
      </w:pPr>
      <w:r>
        <w:rPr>
          <w:rFonts w:hint="eastAsia"/>
          <w:b/>
          <w:bCs/>
        </w:rPr>
        <w:t>停车服务：</w:t>
      </w:r>
      <w:r>
        <w:rPr>
          <w:rFonts w:hint="eastAsia"/>
        </w:rPr>
        <w:t>页面上方平面图形式显示展馆停车场位置，下方为链接跳转停车寻车系统</w:t>
      </w:r>
    </w:p>
    <w:p>
      <w:pPr>
        <w:snapToGrid w:val="0"/>
        <w:rPr>
          <w:b/>
          <w:bCs/>
        </w:rPr>
      </w:pPr>
      <w:r>
        <w:rPr>
          <w:rFonts w:hint="eastAsia"/>
          <w:b/>
          <w:bCs/>
        </w:rPr>
        <w:t>旅行票务服务：</w:t>
      </w:r>
      <w:r>
        <w:rPr>
          <w:rFonts w:hint="eastAsia"/>
        </w:rPr>
        <w:t>链接旅行社票务系统</w:t>
      </w:r>
    </w:p>
    <w:p>
      <w:pPr>
        <w:snapToGrid w:val="0"/>
      </w:pPr>
      <w:r>
        <w:rPr>
          <w:rFonts w:hint="eastAsia"/>
          <w:b/>
          <w:bCs/>
        </w:rPr>
        <w:t>预登记系统：</w:t>
      </w:r>
      <w:r>
        <w:rPr>
          <w:rFonts w:hint="eastAsia"/>
        </w:rPr>
        <w:t>提供入口链接主办方预登记系统</w:t>
      </w:r>
    </w:p>
    <w:p>
      <w:pPr>
        <w:snapToGrid w:val="0"/>
        <w:rPr>
          <w:b/>
          <w:bCs/>
        </w:rPr>
      </w:pPr>
      <w:r>
        <w:rPr>
          <w:rFonts w:hint="eastAsia"/>
          <w:b/>
          <w:bCs/>
        </w:rPr>
        <w:t>租车服务：</w:t>
      </w:r>
      <w:r>
        <w:rPr>
          <w:rFonts w:hint="eastAsia"/>
        </w:rPr>
        <w:t>用户可以跳转到租车平台的小程序（待定端口）</w:t>
      </w:r>
    </w:p>
    <w:p>
      <w:pPr>
        <w:snapToGrid w:val="0"/>
      </w:pPr>
      <w:r>
        <w:rPr>
          <w:rFonts w:hint="eastAsia"/>
          <w:b/>
          <w:bCs/>
        </w:rPr>
        <w:t>商务中心：</w:t>
      </w:r>
      <w:r>
        <w:rPr>
          <w:rFonts w:hint="eastAsia"/>
        </w:rPr>
        <w:t>用户可以查看到商务服务的价格，可打电话到商务中心咨询；服务包括：打印服务、广播申请、物资租赁、展会人力资源（翻译、礼仪、志愿者）、广告制作服务，此模块需能够完成线上结算及数据统计输出</w:t>
      </w:r>
    </w:p>
    <w:p>
      <w:pPr>
        <w:snapToGrid w:val="0"/>
      </w:pPr>
      <w:r>
        <w:rPr>
          <w:rFonts w:hint="eastAsia"/>
          <w:b/>
          <w:bCs/>
        </w:rPr>
        <w:t>展会配套会议论坛预订：</w:t>
      </w:r>
      <w:r>
        <w:t>1.提供展会配套论坛、会议信息，提供预定会议的功能，对预定会议提供会前提醒功能2.提供</w:t>
      </w:r>
      <w:r>
        <w:rPr>
          <w:rFonts w:hint="eastAsia"/>
        </w:rPr>
        <w:t>可预定</w:t>
      </w:r>
      <w:r>
        <w:t>会议室、洽谈室</w:t>
      </w:r>
      <w:r>
        <w:rPr>
          <w:rFonts w:hint="eastAsia"/>
        </w:rPr>
        <w:t>列表和</w:t>
      </w:r>
      <w:r>
        <w:t>预订功能</w:t>
      </w:r>
    </w:p>
    <w:p>
      <w:pPr>
        <w:snapToGrid w:val="0"/>
      </w:pPr>
      <w:r>
        <w:rPr>
          <w:b/>
          <w:bCs/>
        </w:rPr>
        <w:t>WIFI连接功能</w:t>
      </w:r>
      <w:r>
        <w:rPr>
          <w:rFonts w:hint="eastAsia"/>
          <w:b/>
          <w:bCs/>
        </w:rPr>
        <w:t>：</w:t>
      </w:r>
      <w:r>
        <w:rPr>
          <w:rFonts w:hint="eastAsia"/>
        </w:rPr>
        <w:t>连接展馆免费WiFi（设置关注公众号等条件）</w:t>
      </w:r>
    </w:p>
    <w:p>
      <w:pPr>
        <w:snapToGrid w:val="0"/>
      </w:pPr>
      <w:r>
        <w:rPr>
          <w:rFonts w:hint="eastAsia"/>
          <w:b/>
          <w:bCs/>
        </w:rPr>
        <w:t>物流快递服务：</w:t>
      </w:r>
      <w:r>
        <w:rPr>
          <w:rFonts w:hint="eastAsia"/>
        </w:rPr>
        <w:t>用户可以点击跳转到第三方的快递服务平台进行物流快递预约及下单</w:t>
      </w:r>
    </w:p>
    <w:p>
      <w:pPr>
        <w:snapToGrid w:val="0"/>
      </w:pPr>
      <w:r>
        <w:rPr>
          <w:rFonts w:hint="eastAsia"/>
          <w:b/>
          <w:bCs/>
        </w:rPr>
        <w:t>新闻中心：</w:t>
      </w:r>
      <w:r>
        <w:rPr>
          <w:rFonts w:hint="eastAsia"/>
        </w:rPr>
        <w:t>更新展馆和会展行业最新动态，包括展馆、</w:t>
      </w:r>
      <w:r>
        <w:t>展会新闻、行业新闻、产业新闻、政策公告</w:t>
      </w:r>
      <w:r>
        <w:rPr>
          <w:rFonts w:hint="eastAsia"/>
        </w:rPr>
        <w:t>等，链接展馆官网或公众号，与官网或公众号同步更新。</w:t>
      </w:r>
    </w:p>
    <w:p>
      <w:pPr>
        <w:snapToGrid w:val="0"/>
      </w:pPr>
      <w:r>
        <w:rPr>
          <w:rFonts w:hint="eastAsia"/>
          <w:b/>
          <w:bCs/>
        </w:rPr>
        <w:t>售票服务：</w:t>
      </w:r>
      <w:r>
        <w:rPr>
          <w:rFonts w:hint="eastAsia"/>
        </w:rPr>
        <w:t>用户可以通过跳转链接进入主办方或指定售票系统，可以预定展会的门票</w:t>
      </w:r>
    </w:p>
    <w:p>
      <w:pPr>
        <w:snapToGrid w:val="0"/>
      </w:pPr>
      <w:r>
        <w:rPr>
          <w:rFonts w:hint="eastAsia"/>
          <w:b/>
          <w:bCs/>
        </w:rPr>
        <w:t>展会</w:t>
      </w:r>
      <w:r>
        <w:rPr>
          <w:b/>
          <w:bCs/>
        </w:rPr>
        <w:t>/活动预告及详情</w:t>
      </w:r>
      <w:r>
        <w:rPr>
          <w:rFonts w:hint="eastAsia"/>
          <w:b/>
          <w:bCs/>
        </w:rPr>
        <w:t>：</w:t>
      </w:r>
      <w:r>
        <w:rPr>
          <w:rFonts w:hint="eastAsia"/>
        </w:rPr>
        <w:t>首页轮播图上显示近</w:t>
      </w:r>
      <w:r>
        <w:t>3场展会信息卡片；展会/活动预告模块列表形式展示已确定展会信息，</w:t>
      </w:r>
      <w:r>
        <w:rPr>
          <w:rFonts w:hint="eastAsia"/>
        </w:rPr>
        <w:t>简略信息可展示举办时间、规模及主办方，详细信息页可</w:t>
      </w:r>
      <w:r>
        <w:t>链接具体展会信息</w:t>
      </w:r>
      <w:r>
        <w:rPr>
          <w:rFonts w:hint="eastAsia"/>
        </w:rPr>
        <w:t>/展会官网</w:t>
      </w:r>
      <w:r>
        <w:t>或展会预登记系统</w:t>
      </w:r>
    </w:p>
    <w:p>
      <w:pPr>
        <w:snapToGrid w:val="0"/>
        <w:rPr>
          <w:b/>
          <w:bCs/>
        </w:rPr>
      </w:pPr>
      <w:r>
        <w:rPr>
          <w:rFonts w:hint="eastAsia"/>
          <w:b/>
          <w:bCs/>
        </w:rPr>
        <w:t>展馆指南：</w:t>
      </w:r>
    </w:p>
    <w:p>
      <w:pPr>
        <w:snapToGrid w:val="0"/>
      </w:pPr>
      <w:r>
        <w:rPr>
          <w:rFonts w:hint="eastAsia"/>
        </w:rPr>
        <w:t>基础设施信息：用户可以查看展馆的区域布局、展馆区位交通、平面图和停车场分布等基础设施和周边配套，展示展馆区位优势、交通配套、布局，到达展馆路线及方式</w:t>
      </w:r>
    </w:p>
    <w:p>
      <w:pPr>
        <w:snapToGrid w:val="0"/>
      </w:pPr>
      <w:r>
        <w:rPr>
          <w:rFonts w:hint="eastAsia"/>
        </w:rPr>
        <w:t>展馆特色：用户可以查看展馆的展厅特色情况，包括展厅设施、会议设施、活动设施、餐饮设施、配套设施介绍及具体参数信息</w:t>
      </w:r>
    </w:p>
    <w:p>
      <w:pPr>
        <w:snapToGrid w:val="0"/>
      </w:pPr>
      <w:r>
        <w:rPr>
          <w:rFonts w:hint="eastAsia"/>
        </w:rPr>
        <w:t>联系展馆：展示展馆联系方式，包括营销中心联系方式、商业</w:t>
      </w:r>
      <w:r>
        <w:t>/广告招商联系方式，可直接跳转拨号</w:t>
      </w:r>
    </w:p>
    <w:p>
      <w:pPr>
        <w:snapToGrid w:val="0"/>
      </w:pPr>
      <w:r>
        <w:rPr>
          <w:rFonts w:hint="eastAsia"/>
          <w:b/>
          <w:bCs/>
        </w:rPr>
        <w:t>问卷调查：</w:t>
      </w:r>
      <w:r>
        <w:rPr>
          <w:rFonts w:hint="eastAsia"/>
        </w:rPr>
        <w:t>展馆提供针对观众、参展商等的调查问卷，将问卷放至小程序中收集用户建议，在指定时间能对小程序使用者发放收集问卷建议，后台可汇总导出数据</w:t>
      </w:r>
    </w:p>
    <w:p>
      <w:pPr>
        <w:snapToGrid w:val="0"/>
      </w:pPr>
      <w:r>
        <w:rPr>
          <w:rFonts w:hint="eastAsia"/>
          <w:b/>
          <w:bCs/>
        </w:rPr>
        <w:t>会展全生态服务链：</w:t>
      </w:r>
      <w:r>
        <w:rPr>
          <w:rFonts w:hint="eastAsia"/>
        </w:rPr>
        <w:t>模块内包含金融、保险、知识产权及法律、公证等内容，能够通过模块展示金融、保险类产品，提供知识产权及法律、公证等服务联系方式和服务商信息</w:t>
      </w:r>
    </w:p>
    <w:p>
      <w:pPr>
        <w:snapToGrid w:val="0"/>
      </w:pPr>
      <w:r>
        <w:rPr>
          <w:b/>
          <w:bCs/>
        </w:rPr>
        <w:t>3D智慧展馆</w:t>
      </w:r>
      <w:r>
        <w:rPr>
          <w:rFonts w:hint="eastAsia"/>
          <w:b/>
          <w:bCs/>
        </w:rPr>
        <w:t>：</w:t>
      </w:r>
      <w:r>
        <w:rPr>
          <w:rFonts w:hint="eastAsia"/>
        </w:rPr>
        <w:t>链接展馆</w:t>
      </w:r>
      <w:r>
        <w:t>H5形式3D智慧展馆，客户可线上了解展馆布局和展馆具体情况、参数信息等</w:t>
      </w:r>
    </w:p>
    <w:p>
      <w:pPr>
        <w:snapToGrid w:val="0"/>
      </w:pPr>
      <w:r>
        <w:rPr>
          <w:rFonts w:hint="eastAsia"/>
          <w:b/>
          <w:bCs/>
        </w:rPr>
        <w:t>服务价格清单：</w:t>
      </w:r>
      <w:r>
        <w:rPr>
          <w:rFonts w:hint="eastAsia"/>
        </w:rPr>
        <w:t>将绿植、五金及商务中心等对外公开租赁服务价格以清单列表形式展现</w:t>
      </w:r>
    </w:p>
    <w:p>
      <w:pPr>
        <w:snapToGrid w:val="0"/>
      </w:pPr>
      <w:r>
        <w:rPr>
          <w:rFonts w:hint="eastAsia"/>
          <w:b/>
          <w:bCs/>
        </w:rPr>
        <w:t>参展商信息：</w:t>
      </w:r>
      <w:r>
        <w:rPr>
          <w:rFonts w:hint="eastAsia"/>
        </w:rPr>
        <w:t>开放端口至参展商，参展商按照设置题目填写信息，按照展会</w:t>
      </w:r>
      <w:r>
        <w:t>/行业对此部分信息进行分类，提供搜索功能，类似黄页形式</w:t>
      </w:r>
    </w:p>
    <w:p>
      <w:pPr>
        <w:snapToGrid w:val="0"/>
      </w:pPr>
      <w:r>
        <w:rPr>
          <w:rFonts w:hint="eastAsia"/>
          <w:b/>
          <w:bCs/>
        </w:rPr>
        <w:t>广告推广：</w:t>
      </w:r>
      <w:r>
        <w:rPr>
          <w:rFonts w:hint="eastAsia"/>
        </w:rPr>
        <w:t>面向参展商、展馆服务商或其他意向客户，在首页轮播图、搜索页下端、开屏界面等合适位置设置广告位进行推广宣传，图片内容包含链接可进行跳转</w:t>
      </w:r>
      <w:r>
        <w:t xml:space="preserve"> </w:t>
      </w:r>
    </w:p>
    <w:p>
      <w:pPr>
        <w:snapToGrid w:val="0"/>
      </w:pPr>
      <w:r>
        <w:rPr>
          <w:rFonts w:hint="eastAsia"/>
          <w:b/>
          <w:bCs/>
        </w:rPr>
        <w:t>个人信息：</w:t>
      </w:r>
      <w:r>
        <w:rPr>
          <w:rFonts w:hint="eastAsia"/>
        </w:rPr>
        <w:t>支持查看、修改个人信息</w:t>
      </w:r>
    </w:p>
    <w:p>
      <w:pPr>
        <w:snapToGrid w:val="0"/>
      </w:pPr>
      <w:r>
        <w:rPr>
          <w:rFonts w:hint="eastAsia"/>
          <w:b/>
          <w:bCs/>
        </w:rPr>
        <w:t>订单信息：</w:t>
      </w:r>
      <w:r>
        <w:rPr>
          <w:rFonts w:hint="eastAsia"/>
        </w:rPr>
        <w:t>汇总使用者在功能模块中的订单信息，可在此处修改/删除订单</w:t>
      </w:r>
    </w:p>
    <w:p>
      <w:pPr>
        <w:snapToGrid w:val="0"/>
        <w:rPr>
          <w:b/>
          <w:bCs/>
        </w:rPr>
      </w:pPr>
      <w:r>
        <w:rPr>
          <w:rFonts w:hint="eastAsia"/>
          <w:b/>
          <w:bCs/>
        </w:rPr>
        <w:t>常见问题：</w:t>
      </w:r>
      <w:r>
        <w:rPr>
          <w:rFonts w:hint="eastAsia"/>
        </w:rPr>
        <w:t>将往届常见咨询问题以问题清单或关键词回复形式放至此模块中，输入关键字能实现回复功能</w:t>
      </w:r>
    </w:p>
    <w:p>
      <w:pPr>
        <w:snapToGrid w:val="0"/>
      </w:pPr>
      <w:r>
        <w:rPr>
          <w:rFonts w:hint="eastAsia"/>
          <w:b/>
          <w:bCs/>
        </w:rPr>
        <w:t>意见反馈：</w:t>
      </w:r>
      <w:r>
        <w:rPr>
          <w:rFonts w:hint="eastAsia"/>
        </w:rPr>
        <w:t>可按照交通配套、商业配套、主办服务、展馆服务等标签收集展商、观众对展会或展馆的反馈意见和建议，可汇总导出。</w:t>
      </w:r>
    </w:p>
    <w:p>
      <w:pPr>
        <w:snapToGrid w:val="0"/>
      </w:pPr>
    </w:p>
    <w:p>
      <w:pPr>
        <w:snapToGrid w:val="0"/>
        <w:rPr>
          <w:b/>
          <w:bCs/>
        </w:rPr>
      </w:pPr>
      <w:r>
        <w:rPr>
          <w:rFonts w:hint="eastAsia"/>
          <w:b/>
          <w:bCs/>
        </w:rPr>
        <w:t>2</w:t>
      </w:r>
      <w:r>
        <w:rPr>
          <w:b/>
          <w:bCs/>
        </w:rPr>
        <w:t xml:space="preserve">. </w:t>
      </w:r>
      <w:r>
        <w:rPr>
          <w:rFonts w:hint="eastAsia"/>
          <w:b/>
          <w:bCs/>
        </w:rPr>
        <w:t>W</w:t>
      </w:r>
      <w:r>
        <w:rPr>
          <w:b/>
          <w:bCs/>
        </w:rPr>
        <w:t>EB</w:t>
      </w:r>
      <w:r>
        <w:rPr>
          <w:rFonts w:hint="eastAsia"/>
          <w:b/>
          <w:bCs/>
        </w:rPr>
        <w:t>后台管理系统</w:t>
      </w:r>
      <w:r>
        <w:rPr>
          <w:b/>
          <w:bCs/>
        </w:rPr>
        <w:t>：</w:t>
      </w:r>
    </w:p>
    <w:p>
      <w:pPr>
        <w:snapToGrid w:val="0"/>
      </w:pPr>
      <w:r>
        <w:rPr>
          <w:rFonts w:hint="eastAsia"/>
          <w:b/>
          <w:bCs/>
        </w:rPr>
        <w:t>用户管理：</w:t>
      </w:r>
      <w:r>
        <w:rPr>
          <w:rFonts w:hint="eastAsia"/>
        </w:rPr>
        <w:t>管理员可以查看、导出、汇总用户信息，包括昵称、头像、电话，可以进行删除，编辑、查询的操作。</w:t>
      </w:r>
    </w:p>
    <w:p>
      <w:pPr>
        <w:snapToGrid w:val="0"/>
        <w:rPr>
          <w:b/>
          <w:bCs/>
        </w:rPr>
      </w:pPr>
    </w:p>
    <w:p>
      <w:pPr>
        <w:snapToGrid w:val="0"/>
      </w:pPr>
      <w:r>
        <w:rPr>
          <w:rFonts w:hint="eastAsia"/>
          <w:b/>
          <w:bCs/>
        </w:rPr>
        <w:t>商家管理</w:t>
      </w:r>
      <w:r>
        <w:rPr>
          <w:rFonts w:hint="eastAsia"/>
        </w:rPr>
        <w:t>：管理员可以对入驻商家进行账号分配管理，包括账号设置、密码生成等，入驻商家可通过特定账号密码进入指定权限内容，修改商品信息，查看权限范围内订单情况，及时联系客户；内容包括：</w:t>
      </w:r>
    </w:p>
    <w:p>
      <w:pPr>
        <w:snapToGrid w:val="0"/>
      </w:pPr>
      <w:r>
        <w:t>a</w:t>
      </w:r>
      <w:r>
        <w:rPr>
          <w:rFonts w:hint="eastAsia"/>
        </w:rPr>
        <w:t>.餐饮后台：功能包含设置商家账号信息，菜品信息，订单管理，财务统计，各商铺销售数据统计</w:t>
      </w:r>
    </w:p>
    <w:p>
      <w:pPr>
        <w:snapToGrid w:val="0"/>
      </w:pPr>
      <w:r>
        <w:t>b</w:t>
      </w:r>
      <w:r>
        <w:rPr>
          <w:rFonts w:hint="eastAsia"/>
        </w:rPr>
        <w:t>.酒店管理后台：管理员管理员可以对酒店信息进行管理，包括酒店的价格、房型、距离信息、酒店详情、照片、星级，可以调整酒店显示优先顺序；</w:t>
      </w:r>
    </w:p>
    <w:p>
      <w:pPr>
        <w:snapToGrid w:val="0"/>
      </w:pPr>
      <w:r>
        <w:t>c</w:t>
      </w:r>
      <w:r>
        <w:rPr>
          <w:rFonts w:hint="eastAsia"/>
        </w:rPr>
        <w:t>.商业配套管理：管理员可以对绿植、五金、商务中心等商店信息进行管理，包括店铺详情、联系方式、商品信息、地址等。</w:t>
      </w:r>
    </w:p>
    <w:p>
      <w:pPr>
        <w:snapToGrid w:val="0"/>
        <w:rPr>
          <w:b/>
          <w:bCs/>
        </w:rPr>
      </w:pPr>
    </w:p>
    <w:p>
      <w:pPr>
        <w:snapToGrid w:val="0"/>
      </w:pPr>
      <w:r>
        <w:rPr>
          <w:rFonts w:hint="eastAsia"/>
          <w:b/>
          <w:bCs/>
        </w:rPr>
        <w:t>信息管理：</w:t>
      </w:r>
      <w:r>
        <w:rPr>
          <w:rFonts w:hint="eastAsia"/>
        </w:rPr>
        <w:t>管理员可对平台上展示信息进行修改、汇总，</w:t>
      </w:r>
    </w:p>
    <w:p>
      <w:pPr>
        <w:snapToGrid w:val="0"/>
        <w:rPr>
          <w:b/>
          <w:bCs/>
        </w:rPr>
      </w:pPr>
      <w:r>
        <w:rPr>
          <w:rFonts w:hint="eastAsia"/>
        </w:rPr>
        <w:t>内容包括：</w:t>
      </w:r>
    </w:p>
    <w:p>
      <w:pPr>
        <w:snapToGrid w:val="0"/>
      </w:pPr>
      <w:r>
        <w:rPr>
          <w:rFonts w:hint="eastAsia"/>
        </w:rPr>
        <w:t>a</w:t>
      </w:r>
      <w:r>
        <w:t>.</w:t>
      </w:r>
      <w:r>
        <w:rPr>
          <w:rFonts w:hint="eastAsia"/>
        </w:rPr>
        <w:t>前端展现配置：对b</w:t>
      </w:r>
      <w:r>
        <w:t>anner</w:t>
      </w:r>
      <w:r>
        <w:rPr>
          <w:rFonts w:hint="eastAsia"/>
        </w:rPr>
        <w:t>轮播图、广告推广内容（开屏界面及其他窗口位置）、服务价格清单等前端展示内容进行配置/修改，实时更新前端展示内容。</w:t>
      </w:r>
    </w:p>
    <w:p>
      <w:pPr>
        <w:snapToGrid w:val="0"/>
      </w:pPr>
      <w:r>
        <w:rPr>
          <w:rFonts w:hint="eastAsia"/>
        </w:rPr>
        <w:t>b</w:t>
      </w:r>
      <w:r>
        <w:t>.</w:t>
      </w:r>
      <w:r>
        <w:rPr>
          <w:rFonts w:hint="eastAsia"/>
        </w:rPr>
        <w:t>新闻管理：（如可打通展馆官网或公众号信息则无需此模块）支持管理员自编辑或转载展馆相关动态信息</w:t>
      </w:r>
    </w:p>
    <w:p>
      <w:pPr>
        <w:snapToGrid w:val="0"/>
      </w:pPr>
      <w:r>
        <w:t>c.</w:t>
      </w:r>
      <w:r>
        <w:rPr>
          <w:rFonts w:hint="eastAsia"/>
        </w:rPr>
        <w:t>展会管理：管理员可以对会展</w:t>
      </w:r>
      <w:r>
        <w:t>/论坛的排期进行管理，包括</w:t>
      </w:r>
      <w:r>
        <w:rPr>
          <w:rFonts w:hint="eastAsia"/>
        </w:rPr>
        <w:t>添加、删除、修改等</w:t>
      </w:r>
      <w:r>
        <w:t>操作；</w:t>
      </w:r>
    </w:p>
    <w:p>
      <w:pPr>
        <w:snapToGrid w:val="0"/>
      </w:pPr>
      <w:r>
        <w:rPr>
          <w:rFonts w:hint="eastAsia"/>
        </w:rPr>
        <w:t>d</w:t>
      </w:r>
      <w:r>
        <w:t>.</w:t>
      </w:r>
      <w:r>
        <w:rPr>
          <w:rFonts w:hint="eastAsia"/>
        </w:rPr>
        <w:t>供应商/采购商管理：管理员可以对供应商/采购商进行管理，可以对供应商的账号分配，公司信息、产品简介、联系方式进行管理；</w:t>
      </w:r>
    </w:p>
    <w:p>
      <w:pPr>
        <w:snapToGrid w:val="0"/>
      </w:pPr>
      <w:r>
        <w:rPr>
          <w:rFonts w:hint="eastAsia"/>
        </w:rPr>
        <w:t>e</w:t>
      </w:r>
      <w:r>
        <w:t>.</w:t>
      </w:r>
      <w:r>
        <w:rPr>
          <w:rFonts w:hint="eastAsia"/>
          <w:b/>
          <w:bCs/>
        </w:rPr>
        <w:t xml:space="preserve"> </w:t>
      </w:r>
      <w:r>
        <w:rPr>
          <w:rFonts w:hint="eastAsia"/>
        </w:rPr>
        <w:t>问卷/问题清单/意见反馈管理：管理员可以对所有问卷调查/问题清单/意见反馈结果进行管理，包括增加、删除、修改、查询和按标签汇总的操作。</w:t>
      </w:r>
    </w:p>
    <w:p>
      <w:pPr>
        <w:snapToGrid w:val="0"/>
      </w:pPr>
      <w:r>
        <w:rPr>
          <w:rFonts w:hint="eastAsia"/>
        </w:rPr>
        <w:t>f</w:t>
      </w:r>
      <w:r>
        <w:t>.</w:t>
      </w:r>
      <w:r>
        <w:rPr>
          <w:rFonts w:hint="eastAsia"/>
        </w:rPr>
        <w:t>展馆信息管理：对展馆区域布局、展馆交通、平面图、停车场的信息进行编辑更新；对展厅设施、会议设施、活动设施、餐饮设施、配套设施的信息进行管理；对展馆介绍、联系方式、招商运营信息进行增加、删除、修改操作。</w:t>
      </w:r>
    </w:p>
    <w:p>
      <w:pPr>
        <w:snapToGrid w:val="0"/>
      </w:pPr>
      <w:r>
        <w:t>g</w:t>
      </w:r>
      <w:r>
        <w:rPr>
          <w:rFonts w:hint="eastAsia"/>
        </w:rPr>
        <w:t>.会议室管理：对会议室档期、规格、服务、价格等进行增加、删除、修改等操作。</w:t>
      </w:r>
    </w:p>
    <w:p>
      <w:pPr>
        <w:snapToGrid w:val="0"/>
      </w:pPr>
    </w:p>
    <w:p>
      <w:pPr>
        <w:snapToGrid w:val="0"/>
      </w:pPr>
      <w:r>
        <w:rPr>
          <w:rFonts w:hint="eastAsia"/>
          <w:b/>
          <w:bCs/>
        </w:rPr>
        <w:t>财务管理</w:t>
      </w:r>
      <w:r>
        <w:rPr>
          <w:rFonts w:hint="eastAsia"/>
        </w:rPr>
        <w:t>：</w:t>
      </w:r>
    </w:p>
    <w:p>
      <w:pPr>
        <w:snapToGrid w:val="0"/>
      </w:pPr>
      <w:r>
        <w:t>1</w:t>
      </w:r>
      <w:r>
        <w:rPr>
          <w:rFonts w:hint="eastAsia"/>
        </w:rPr>
        <w:t>、支付功能：商业经营模块可根据实际合作方式使用二维码支付功能。</w:t>
      </w:r>
    </w:p>
    <w:p>
      <w:pPr>
        <w:snapToGrid w:val="0"/>
      </w:pPr>
      <w:r>
        <w:t>2</w:t>
      </w:r>
      <w:r>
        <w:rPr>
          <w:rFonts w:hint="eastAsia"/>
        </w:rPr>
        <w:t>、分账功能：二维码支付后可对其资金按设置比例进行分账及到账。</w:t>
      </w:r>
    </w:p>
    <w:p>
      <w:pPr>
        <w:snapToGrid w:val="0"/>
      </w:pPr>
      <w:r>
        <w:t>3</w:t>
      </w:r>
      <w:r>
        <w:rPr>
          <w:rFonts w:hint="eastAsia"/>
        </w:rPr>
        <w:t>、统计功能：能够按照条目筛选出平台上涉及线上付款模块财务数据（如餐饮、制证、租赁、商务中心及其他收入模块），并可以按</w:t>
      </w:r>
      <w:r>
        <w:t>7天/近1个月/指定时间对时间段进行选择</w:t>
      </w:r>
    </w:p>
    <w:p>
      <w:pPr>
        <w:snapToGrid w:val="0"/>
        <w:rPr>
          <w:b/>
          <w:bCs/>
        </w:rPr>
      </w:pPr>
    </w:p>
    <w:p>
      <w:pPr>
        <w:rPr>
          <w:b/>
          <w:bCs/>
          <w:sz w:val="28"/>
          <w:szCs w:val="32"/>
        </w:rPr>
      </w:pPr>
      <w:r>
        <w:rPr>
          <w:rFonts w:hint="eastAsia"/>
          <w:b/>
          <w:bCs/>
          <w:sz w:val="28"/>
          <w:szCs w:val="32"/>
        </w:rPr>
        <w:t>三</w:t>
      </w:r>
      <w:r>
        <w:rPr>
          <w:b/>
          <w:bCs/>
          <w:sz w:val="28"/>
          <w:szCs w:val="32"/>
        </w:rPr>
        <w:t>、</w:t>
      </w:r>
      <w:r>
        <w:rPr>
          <w:rFonts w:hint="eastAsia"/>
          <w:b/>
          <w:bCs/>
          <w:sz w:val="28"/>
          <w:szCs w:val="32"/>
        </w:rPr>
        <w:t>商务要求</w:t>
      </w:r>
    </w:p>
    <w:tbl>
      <w:tblPr>
        <w:tblStyle w:val="12"/>
        <w:tblpPr w:leftFromText="180" w:rightFromText="180" w:vertAnchor="text" w:horzAnchor="margin" w:tblpXSpec="center" w:tblpY="557"/>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9"/>
        <w:gridCol w:w="2023"/>
        <w:gridCol w:w="7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exact"/>
        </w:trPr>
        <w:tc>
          <w:tcPr>
            <w:tcW w:w="669" w:type="dxa"/>
          </w:tcPr>
          <w:p>
            <w:pPr>
              <w:pStyle w:val="13"/>
              <w:spacing w:line="480" w:lineRule="auto"/>
              <w:ind w:right="1"/>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2023" w:type="dxa"/>
          </w:tcPr>
          <w:p>
            <w:pPr>
              <w:pStyle w:val="13"/>
              <w:spacing w:line="480" w:lineRule="auto"/>
              <w:ind w:right="2"/>
              <w:jc w:val="center"/>
              <w:rPr>
                <w:rFonts w:hint="eastAsia" w:ascii="宋体" w:hAnsi="宋体" w:eastAsia="宋体" w:cs="宋体"/>
                <w:b/>
                <w:bCs/>
                <w:sz w:val="21"/>
                <w:szCs w:val="21"/>
              </w:rPr>
            </w:pPr>
            <w:r>
              <w:rPr>
                <w:rFonts w:hint="eastAsia" w:ascii="宋体" w:hAnsi="宋体" w:eastAsia="宋体" w:cs="宋体"/>
                <w:b/>
                <w:bCs/>
                <w:sz w:val="21"/>
                <w:szCs w:val="21"/>
              </w:rPr>
              <w:t>条款</w:t>
            </w:r>
          </w:p>
        </w:tc>
        <w:tc>
          <w:tcPr>
            <w:tcW w:w="7306" w:type="dxa"/>
          </w:tcPr>
          <w:p>
            <w:pPr>
              <w:pStyle w:val="13"/>
              <w:spacing w:line="480" w:lineRule="auto"/>
              <w:ind w:right="3"/>
              <w:jc w:val="center"/>
              <w:rPr>
                <w:rFonts w:hint="eastAsia" w:ascii="宋体" w:hAnsi="宋体" w:eastAsia="宋体" w:cs="宋体"/>
                <w:b/>
                <w:bCs/>
                <w:sz w:val="21"/>
                <w:szCs w:val="21"/>
              </w:rPr>
            </w:pPr>
            <w:r>
              <w:rPr>
                <w:rFonts w:hint="eastAsia" w:ascii="宋体" w:hAnsi="宋体" w:eastAsia="宋体" w:cs="宋体"/>
                <w:b/>
                <w:bCs/>
                <w:sz w:val="21"/>
                <w:szCs w:val="21"/>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exact"/>
        </w:trPr>
        <w:tc>
          <w:tcPr>
            <w:tcW w:w="669" w:type="dxa"/>
          </w:tcPr>
          <w:p>
            <w:pPr>
              <w:pStyle w:val="13"/>
              <w:spacing w:before="146"/>
              <w:jc w:val="center"/>
              <w:rPr>
                <w:rFonts w:hint="eastAsia" w:ascii="宋体" w:hAnsi="宋体" w:eastAsia="宋体" w:cs="宋体"/>
                <w:sz w:val="21"/>
                <w:szCs w:val="21"/>
              </w:rPr>
            </w:pPr>
            <w:r>
              <w:rPr>
                <w:rFonts w:hint="eastAsia" w:ascii="宋体" w:hAnsi="宋体" w:eastAsia="宋体" w:cs="宋体"/>
                <w:w w:val="99"/>
                <w:sz w:val="21"/>
              </w:rPr>
              <w:t>1</w:t>
            </w:r>
          </w:p>
        </w:tc>
        <w:tc>
          <w:tcPr>
            <w:tcW w:w="2023" w:type="dxa"/>
          </w:tcPr>
          <w:p>
            <w:pPr>
              <w:pStyle w:val="13"/>
              <w:spacing w:before="146"/>
              <w:ind w:left="100"/>
              <w:jc w:val="center"/>
              <w:rPr>
                <w:rFonts w:hint="eastAsia" w:ascii="宋体" w:hAnsi="宋体" w:eastAsia="宋体" w:cs="宋体"/>
                <w:sz w:val="21"/>
                <w:szCs w:val="21"/>
              </w:rPr>
            </w:pPr>
            <w:r>
              <w:rPr>
                <w:rFonts w:hint="eastAsia" w:ascii="宋体" w:hAnsi="宋体" w:eastAsia="宋体" w:cs="宋体"/>
                <w:sz w:val="21"/>
                <w:szCs w:val="21"/>
              </w:rPr>
              <w:t>合同签订时间</w:t>
            </w:r>
          </w:p>
        </w:tc>
        <w:tc>
          <w:tcPr>
            <w:tcW w:w="7306" w:type="dxa"/>
          </w:tcPr>
          <w:p>
            <w:pPr>
              <w:pStyle w:val="13"/>
              <w:spacing w:before="146"/>
              <w:rPr>
                <w:rFonts w:hint="eastAsia" w:ascii="宋体" w:hAnsi="宋体" w:eastAsia="宋体" w:cs="宋体"/>
                <w:sz w:val="21"/>
                <w:szCs w:val="21"/>
                <w:lang w:eastAsia="zh-CN"/>
              </w:rPr>
            </w:pPr>
            <w:r>
              <w:rPr>
                <w:rFonts w:hint="eastAsia" w:ascii="宋体" w:hAnsi="宋体" w:eastAsia="宋体" w:cs="宋体"/>
                <w:sz w:val="21"/>
                <w:szCs w:val="21"/>
                <w:lang w:eastAsia="zh-CN"/>
              </w:rPr>
              <w:t>自成交通知书发出之日起30日内与采购人签订采购合同。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3" w:hRule="exact"/>
        </w:trPr>
        <w:tc>
          <w:tcPr>
            <w:tcW w:w="669" w:type="dxa"/>
          </w:tcPr>
          <w:p>
            <w:pPr>
              <w:pStyle w:val="13"/>
              <w:spacing w:line="480" w:lineRule="auto"/>
              <w:jc w:val="center"/>
              <w:rPr>
                <w:rFonts w:hint="eastAsia" w:ascii="宋体" w:hAnsi="宋体" w:eastAsia="宋体" w:cs="宋体"/>
                <w:sz w:val="21"/>
                <w:szCs w:val="21"/>
              </w:rPr>
            </w:pPr>
            <w:r>
              <w:rPr>
                <w:rFonts w:hint="eastAsia" w:ascii="宋体" w:hAnsi="宋体" w:eastAsia="宋体" w:cs="宋体"/>
                <w:w w:val="99"/>
                <w:sz w:val="21"/>
              </w:rPr>
              <w:t>2</w:t>
            </w:r>
          </w:p>
        </w:tc>
        <w:tc>
          <w:tcPr>
            <w:tcW w:w="2023" w:type="dxa"/>
          </w:tcPr>
          <w:p>
            <w:pPr>
              <w:pStyle w:val="13"/>
              <w:spacing w:line="480" w:lineRule="auto"/>
              <w:jc w:val="center"/>
              <w:rPr>
                <w:rFonts w:hint="eastAsia" w:ascii="宋体" w:hAnsi="宋体" w:eastAsia="宋体" w:cs="宋体"/>
                <w:sz w:val="21"/>
                <w:szCs w:val="21"/>
              </w:rPr>
            </w:pPr>
            <w:r>
              <w:rPr>
                <w:rFonts w:hint="eastAsia" w:ascii="宋体" w:hAnsi="宋体" w:eastAsia="宋体" w:cs="宋体"/>
                <w:sz w:val="21"/>
                <w:szCs w:val="21"/>
              </w:rPr>
              <w:t>提交服务成果时间</w:t>
            </w:r>
          </w:p>
        </w:tc>
        <w:tc>
          <w:tcPr>
            <w:tcW w:w="7306" w:type="dxa"/>
          </w:tcPr>
          <w:p>
            <w:pPr>
              <w:pStyle w:val="13"/>
              <w:rPr>
                <w:rFonts w:hint="eastAsia" w:ascii="宋体" w:hAnsi="宋体" w:eastAsia="宋体" w:cs="宋体"/>
                <w:spacing w:val="1"/>
                <w:w w:val="99"/>
                <w:sz w:val="21"/>
                <w:szCs w:val="21"/>
                <w:lang w:eastAsia="zh-CN"/>
              </w:rPr>
            </w:pPr>
            <w:r>
              <w:rPr>
                <w:rFonts w:hint="eastAsia" w:ascii="宋体" w:hAnsi="宋体" w:eastAsia="宋体" w:cs="宋体"/>
                <w:sz w:val="21"/>
                <w:szCs w:val="21"/>
              </w:rPr>
              <w:t>自合同签订之日起90天内完成。合同签订之日起60天前</w:t>
            </w:r>
            <w:r>
              <w:rPr>
                <w:rFonts w:hint="eastAsia" w:ascii="宋体" w:hAnsi="宋体" w:eastAsia="宋体" w:cs="宋体"/>
                <w:sz w:val="21"/>
                <w:szCs w:val="21"/>
                <w:lang w:val="en-US" w:eastAsia="zh-CN"/>
              </w:rPr>
              <w:t>完成系统</w:t>
            </w:r>
            <w:r>
              <w:rPr>
                <w:rFonts w:hint="eastAsia" w:ascii="宋体" w:hAnsi="宋体" w:eastAsia="宋体" w:cs="宋体"/>
                <w:sz w:val="21"/>
                <w:szCs w:val="21"/>
              </w:rPr>
              <w:t>开发并试运行，视相关板块上线及运行情况，在合同签订之日起75天前完成内部调试及BUG检测并提供具体测试的评估报告，自合同签订之日起90天内完成验收并投入正常运营。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exact"/>
        </w:trPr>
        <w:tc>
          <w:tcPr>
            <w:tcW w:w="669" w:type="dxa"/>
          </w:tcPr>
          <w:p>
            <w:pPr>
              <w:pStyle w:val="13"/>
              <w:spacing w:before="140"/>
              <w:jc w:val="center"/>
              <w:rPr>
                <w:rFonts w:hint="eastAsia" w:ascii="宋体" w:hAnsi="宋体" w:eastAsia="宋体" w:cs="宋体"/>
                <w:sz w:val="21"/>
                <w:szCs w:val="21"/>
              </w:rPr>
            </w:pPr>
            <w:r>
              <w:rPr>
                <w:rFonts w:hint="eastAsia" w:ascii="宋体" w:hAnsi="宋体" w:eastAsia="宋体" w:cs="宋体"/>
                <w:w w:val="99"/>
                <w:sz w:val="21"/>
              </w:rPr>
              <w:t>3</w:t>
            </w:r>
          </w:p>
        </w:tc>
        <w:tc>
          <w:tcPr>
            <w:tcW w:w="2023" w:type="dxa"/>
          </w:tcPr>
          <w:p>
            <w:pPr>
              <w:pStyle w:val="13"/>
              <w:spacing w:before="140"/>
              <w:ind w:left="205"/>
              <w:jc w:val="center"/>
              <w:rPr>
                <w:rFonts w:hint="eastAsia" w:ascii="宋体" w:hAnsi="宋体" w:eastAsia="宋体" w:cs="宋体"/>
                <w:sz w:val="21"/>
                <w:szCs w:val="21"/>
              </w:rPr>
            </w:pPr>
            <w:r>
              <w:rPr>
                <w:rFonts w:hint="eastAsia" w:ascii="宋体" w:hAnsi="宋体" w:eastAsia="宋体" w:cs="宋体"/>
                <w:sz w:val="21"/>
                <w:szCs w:val="21"/>
              </w:rPr>
              <w:t>提交服务成果地点</w:t>
            </w:r>
          </w:p>
        </w:tc>
        <w:tc>
          <w:tcPr>
            <w:tcW w:w="7306" w:type="dxa"/>
          </w:tcPr>
          <w:p>
            <w:pPr>
              <w:pStyle w:val="13"/>
              <w:spacing w:before="140"/>
              <w:ind w:left="101"/>
              <w:rPr>
                <w:rFonts w:hint="eastAsia" w:ascii="宋体" w:hAnsi="宋体" w:eastAsia="宋体" w:cs="宋体"/>
                <w:sz w:val="21"/>
                <w:szCs w:val="21"/>
                <w:lang w:eastAsia="zh-CN"/>
              </w:rPr>
            </w:pPr>
            <w:r>
              <w:rPr>
                <w:rFonts w:hint="eastAsia" w:ascii="宋体" w:hAnsi="宋体" w:eastAsia="宋体" w:cs="宋体"/>
                <w:sz w:val="21"/>
                <w:szCs w:val="21"/>
                <w:lang w:val="en-US" w:eastAsia="zh-CN"/>
              </w:rPr>
              <w:t>招标</w:t>
            </w:r>
            <w:r>
              <w:rPr>
                <w:rFonts w:hint="eastAsia" w:ascii="宋体" w:hAnsi="宋体" w:eastAsia="宋体" w:cs="宋体"/>
                <w:sz w:val="21"/>
                <w:szCs w:val="21"/>
                <w:lang w:eastAsia="zh-CN"/>
              </w:rPr>
              <w:t>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2" w:hRule="atLeast"/>
        </w:trPr>
        <w:tc>
          <w:tcPr>
            <w:tcW w:w="669" w:type="dxa"/>
          </w:tcPr>
          <w:p>
            <w:pPr>
              <w:spacing w:line="480" w:lineRule="auto"/>
              <w:jc w:val="center"/>
              <w:rPr>
                <w:rFonts w:hint="eastAsia" w:ascii="宋体" w:hAnsi="宋体" w:eastAsia="宋体" w:cs="宋体"/>
                <w:kern w:val="0"/>
                <w:sz w:val="22"/>
                <w:lang w:eastAsia="en-US"/>
              </w:rPr>
            </w:pPr>
            <w:r>
              <w:rPr>
                <w:rFonts w:hint="eastAsia" w:ascii="宋体" w:hAnsi="宋体" w:eastAsia="宋体" w:cs="宋体"/>
                <w:kern w:val="0"/>
                <w:sz w:val="22"/>
                <w:lang w:eastAsia="en-US"/>
              </w:rPr>
              <w:t>4</w:t>
            </w:r>
          </w:p>
        </w:tc>
        <w:tc>
          <w:tcPr>
            <w:tcW w:w="2023" w:type="dxa"/>
          </w:tcPr>
          <w:p>
            <w:pPr>
              <w:spacing w:line="480" w:lineRule="auto"/>
              <w:jc w:val="center"/>
              <w:rPr>
                <w:rFonts w:hint="eastAsia" w:ascii="宋体" w:hAnsi="宋体" w:eastAsia="宋体" w:cs="宋体"/>
                <w:kern w:val="0"/>
                <w:sz w:val="22"/>
                <w:lang w:eastAsia="en-US"/>
              </w:rPr>
            </w:pPr>
            <w:r>
              <w:rPr>
                <w:rFonts w:hint="eastAsia" w:ascii="宋体" w:hAnsi="宋体" w:eastAsia="宋体" w:cs="宋体"/>
                <w:kern w:val="0"/>
                <w:sz w:val="22"/>
                <w:lang w:eastAsia="en-US"/>
              </w:rPr>
              <w:t>售后服务要求</w:t>
            </w:r>
          </w:p>
        </w:tc>
        <w:tc>
          <w:tcPr>
            <w:tcW w:w="7306" w:type="dxa"/>
          </w:tcPr>
          <w:p>
            <w:pPr>
              <w:pStyle w:val="13"/>
              <w:spacing w:line="261" w:lineRule="exact"/>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中标人应在项目完成验收后</w:t>
            </w:r>
            <w:r>
              <w:rPr>
                <w:rFonts w:hint="eastAsia" w:ascii="宋体" w:hAnsi="宋体" w:eastAsia="宋体" w:cs="宋体"/>
                <w:sz w:val="21"/>
                <w:szCs w:val="21"/>
                <w:lang w:eastAsia="zh-CN"/>
              </w:rPr>
              <w:t>五年内继续提供相关技术支持及升级维护，费用另议。</w:t>
            </w:r>
          </w:p>
          <w:p>
            <w:pPr>
              <w:pStyle w:val="13"/>
              <w:spacing w:before="37"/>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2.系统的模块设置方式和页面显示位置可按采购方要求进行调整。</w:t>
            </w:r>
          </w:p>
        </w:tc>
      </w:tr>
    </w:tbl>
    <w:p>
      <w:pPr>
        <w:snapToGrid w:val="0"/>
        <w:rPr>
          <w:b/>
          <w:bCs/>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8E1"/>
    <w:rsid w:val="00043F83"/>
    <w:rsid w:val="000852B0"/>
    <w:rsid w:val="00104BD5"/>
    <w:rsid w:val="001540A3"/>
    <w:rsid w:val="001904CC"/>
    <w:rsid w:val="001C5FC4"/>
    <w:rsid w:val="002E2DAE"/>
    <w:rsid w:val="00362073"/>
    <w:rsid w:val="00392030"/>
    <w:rsid w:val="003E1D68"/>
    <w:rsid w:val="003E6446"/>
    <w:rsid w:val="003F267B"/>
    <w:rsid w:val="00405C57"/>
    <w:rsid w:val="00550C8B"/>
    <w:rsid w:val="005C75F3"/>
    <w:rsid w:val="005F6620"/>
    <w:rsid w:val="00600534"/>
    <w:rsid w:val="00671D0B"/>
    <w:rsid w:val="006967AF"/>
    <w:rsid w:val="006B20AD"/>
    <w:rsid w:val="006E09AE"/>
    <w:rsid w:val="007C157F"/>
    <w:rsid w:val="007C309A"/>
    <w:rsid w:val="008A0BF1"/>
    <w:rsid w:val="008D0401"/>
    <w:rsid w:val="008D14C9"/>
    <w:rsid w:val="008E60D9"/>
    <w:rsid w:val="00913317"/>
    <w:rsid w:val="0095541F"/>
    <w:rsid w:val="009A3E6C"/>
    <w:rsid w:val="009B58E1"/>
    <w:rsid w:val="00A5353D"/>
    <w:rsid w:val="00B04059"/>
    <w:rsid w:val="00B11D0C"/>
    <w:rsid w:val="00BD6BA6"/>
    <w:rsid w:val="00C83120"/>
    <w:rsid w:val="00C91C8E"/>
    <w:rsid w:val="00D0626A"/>
    <w:rsid w:val="00D142C6"/>
    <w:rsid w:val="00D86C3C"/>
    <w:rsid w:val="00DF6CDE"/>
    <w:rsid w:val="00E512B7"/>
    <w:rsid w:val="00E67AE2"/>
    <w:rsid w:val="00E90707"/>
    <w:rsid w:val="00E91005"/>
    <w:rsid w:val="00EC743C"/>
    <w:rsid w:val="00EE0A9A"/>
    <w:rsid w:val="00F46065"/>
    <w:rsid w:val="00F75B4F"/>
    <w:rsid w:val="00FC7F5B"/>
    <w:rsid w:val="0B7250BF"/>
    <w:rsid w:val="113B3984"/>
    <w:rsid w:val="15484E1A"/>
    <w:rsid w:val="185B5BC0"/>
    <w:rsid w:val="1F033CB4"/>
    <w:rsid w:val="29BE5353"/>
    <w:rsid w:val="29F14DE1"/>
    <w:rsid w:val="34CD1319"/>
    <w:rsid w:val="36787D89"/>
    <w:rsid w:val="43EE3A78"/>
    <w:rsid w:val="4A0E7E31"/>
    <w:rsid w:val="50B900A5"/>
    <w:rsid w:val="5A6C6576"/>
    <w:rsid w:val="692245DA"/>
    <w:rsid w:val="72874AB5"/>
    <w:rsid w:val="7B6C783A"/>
    <w:rsid w:val="7CC60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11"/>
    <w:qFormat/>
    <w:uiPriority w:val="1"/>
    <w:pPr>
      <w:ind w:left="112"/>
      <w:jc w:val="left"/>
    </w:pPr>
    <w:rPr>
      <w:rFonts w:ascii="宋体" w:hAnsi="宋体" w:eastAsia="宋体"/>
      <w:kern w:val="0"/>
      <w:szCs w:val="21"/>
      <w:lang w:eastAsia="en-US"/>
    </w:rPr>
  </w:style>
  <w:style w:type="paragraph" w:styleId="3">
    <w:name w:val="Balloon Text"/>
    <w:basedOn w:val="1"/>
    <w:link w:val="18"/>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0"/>
    <w:qFormat/>
    <w:uiPriority w:val="11"/>
    <w:pPr>
      <w:spacing w:before="240" w:after="60" w:line="312" w:lineRule="auto"/>
      <w:jc w:val="center"/>
      <w:outlineLvl w:val="1"/>
    </w:pPr>
    <w:rPr>
      <w:b/>
      <w:bCs/>
      <w:kern w:val="28"/>
      <w:sz w:val="32"/>
      <w:szCs w:val="32"/>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副标题 字符"/>
    <w:basedOn w:val="9"/>
    <w:link w:val="6"/>
    <w:qFormat/>
    <w:uiPriority w:val="11"/>
    <w:rPr>
      <w:b/>
      <w:bCs/>
      <w:kern w:val="28"/>
      <w:sz w:val="32"/>
      <w:szCs w:val="32"/>
    </w:rPr>
  </w:style>
  <w:style w:type="character" w:customStyle="1" w:styleId="11">
    <w:name w:val="正文文本 字符"/>
    <w:basedOn w:val="9"/>
    <w:link w:val="2"/>
    <w:qFormat/>
    <w:uiPriority w:val="1"/>
    <w:rPr>
      <w:rFonts w:ascii="宋体" w:hAnsi="宋体" w:eastAsia="宋体"/>
      <w:kern w:val="0"/>
      <w:szCs w:val="21"/>
      <w:lang w:eastAsia="en-US"/>
    </w:rPr>
  </w:style>
  <w:style w:type="table" w:customStyle="1" w:styleId="12">
    <w:name w:val="Table Normal"/>
    <w:semiHidden/>
    <w:unhideWhenUsed/>
    <w:qFormat/>
    <w:uiPriority w:val="2"/>
    <w:pPr>
      <w:widowControl w:val="0"/>
    </w:pPr>
    <w:rPr>
      <w:sz w:val="22"/>
      <w:lang w:eastAsia="en-US"/>
    </w:rPr>
    <w:tblPr>
      <w:tblCellMar>
        <w:top w:w="0" w:type="dxa"/>
        <w:left w:w="0" w:type="dxa"/>
        <w:bottom w:w="0" w:type="dxa"/>
        <w:right w:w="0" w:type="dxa"/>
      </w:tblCellMar>
    </w:tblPr>
  </w:style>
  <w:style w:type="paragraph" w:customStyle="1" w:styleId="13">
    <w:name w:val="Table Paragraph"/>
    <w:basedOn w:val="1"/>
    <w:qFormat/>
    <w:uiPriority w:val="1"/>
    <w:pPr>
      <w:jc w:val="left"/>
    </w:pPr>
    <w:rPr>
      <w:kern w:val="0"/>
      <w:sz w:val="22"/>
      <w:lang w:eastAsia="en-US"/>
    </w:rPr>
  </w:style>
  <w:style w:type="paragraph" w:styleId="14">
    <w:name w:val="List Paragraph"/>
    <w:basedOn w:val="1"/>
    <w:qFormat/>
    <w:uiPriority w:val="34"/>
    <w:pPr>
      <w:ind w:firstLine="420" w:firstLineChars="200"/>
    </w:pPr>
  </w:style>
  <w:style w:type="character" w:customStyle="1" w:styleId="15">
    <w:name w:val="页眉 字符"/>
    <w:basedOn w:val="9"/>
    <w:link w:val="5"/>
    <w:qFormat/>
    <w:uiPriority w:val="99"/>
    <w:rPr>
      <w:sz w:val="18"/>
      <w:szCs w:val="18"/>
    </w:rPr>
  </w:style>
  <w:style w:type="character" w:customStyle="1" w:styleId="16">
    <w:name w:val="页脚 字符"/>
    <w:basedOn w:val="9"/>
    <w:link w:val="4"/>
    <w:qFormat/>
    <w:uiPriority w:val="99"/>
    <w:rPr>
      <w:sz w:val="18"/>
      <w:szCs w:val="18"/>
    </w:rPr>
  </w:style>
  <w:style w:type="character" w:customStyle="1" w:styleId="17">
    <w:name w:val="日程表正文"/>
    <w:qFormat/>
    <w:uiPriority w:val="0"/>
    <w:rPr>
      <w:rFonts w:hint="eastAsia" w:ascii="宋体" w:hAnsi="宋体" w:eastAsia="宋体"/>
      <w:color w:val="000000"/>
      <w:sz w:val="21"/>
      <w:lang w:eastAsia="zh-CN"/>
    </w:rPr>
  </w:style>
  <w:style w:type="character" w:customStyle="1" w:styleId="18">
    <w:name w:val="批注框文本 字符"/>
    <w:basedOn w:val="9"/>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4FE50B-C1B8-4BAF-9B92-747DB659C067}">
  <ds:schemaRefs/>
</ds:datastoreItem>
</file>

<file path=docProps/app.xml><?xml version="1.0" encoding="utf-8"?>
<Properties xmlns="http://schemas.openxmlformats.org/officeDocument/2006/extended-properties" xmlns:vt="http://schemas.openxmlformats.org/officeDocument/2006/docPropsVTypes">
  <Template>Normal</Template>
  <Pages>5</Pages>
  <Words>560</Words>
  <Characters>3192</Characters>
  <Lines>26</Lines>
  <Paragraphs>7</Paragraphs>
  <TotalTime>5</TotalTime>
  <ScaleCrop>false</ScaleCrop>
  <LinksUpToDate>false</LinksUpToDate>
  <CharactersWithSpaces>3745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2020-08-27T00:54:00Z</dcterms:created>
  <dc:creator>廖 明辉</dc:creator>
  <cp:lastModifiedBy>叶MY</cp:lastModifiedBy>
  <cp:lastPrinted>2020-08-21T01:49:00Z</cp:lastPrinted>
  <dcterms:modified xsi:type="dcterms:W3CDTF">2020-10-13T07:43:20Z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