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东平地铁站综合开发AB2201086、AB2201095、AB2201210地块项目工程质量潜在缺陷保险招标公告</w:t>
      </w:r>
    </w:p>
    <w:p>
      <w:pPr>
        <w:pStyle w:val="4"/>
        <w:rPr>
          <w:rFonts w:hint="eastAsia"/>
          <w:color w:val="auto"/>
          <w:highlight w:val="none"/>
        </w:rPr>
      </w:pPr>
      <w:bookmarkStart w:id="0" w:name="_Toc99705869"/>
      <w:bookmarkStart w:id="1" w:name="_Toc515033010"/>
      <w:bookmarkStart w:id="2" w:name="_Toc511557025"/>
      <w:r>
        <w:rPr>
          <w:rFonts w:hint="eastAsia"/>
          <w:color w:val="auto"/>
          <w:highlight w:val="none"/>
        </w:rPr>
        <w:t>1. 招标条件</w:t>
      </w:r>
      <w:bookmarkEnd w:id="0"/>
      <w:bookmarkEnd w:id="1"/>
      <w:bookmarkEnd w:id="2"/>
    </w:p>
    <w:p>
      <w:pPr>
        <w:spacing w:line="360" w:lineRule="auto"/>
        <w:ind w:firstLine="480" w:firstLineChars="200"/>
        <w:outlineLvl w:val="0"/>
        <w:rPr>
          <w:rFonts w:hint="eastAsia"/>
          <w:color w:val="auto"/>
          <w:highlight w:val="none"/>
        </w:rPr>
      </w:pPr>
      <w:r>
        <w:rPr>
          <w:rFonts w:hint="eastAsia" w:ascii="宋体" w:hAnsi="宋体" w:cs="宋体"/>
          <w:color w:val="auto"/>
          <w:sz w:val="24"/>
          <w:highlight w:val="none"/>
        </w:rPr>
        <w:t>本招标项目</w:t>
      </w:r>
      <w:r>
        <w:rPr>
          <w:rFonts w:hint="eastAsia" w:ascii="宋体" w:hAnsi="宋体" w:cs="宋体"/>
          <w:color w:val="auto"/>
          <w:sz w:val="24"/>
          <w:highlight w:val="none"/>
          <w:u w:val="single"/>
        </w:rPr>
        <w:t>东平地铁站综合开发AB2201086、AB2201095、AB2201210地块项目</w:t>
      </w:r>
      <w:r>
        <w:rPr>
          <w:rFonts w:hint="eastAsia" w:ascii="宋体" w:hAnsi="宋体" w:cs="宋体"/>
          <w:color w:val="auto"/>
          <w:sz w:val="24"/>
          <w:highlight w:val="none"/>
        </w:rPr>
        <w:t>已由</w:t>
      </w:r>
      <w:r>
        <w:rPr>
          <w:rFonts w:hint="eastAsia" w:ascii="宋体" w:hAnsi="宋体" w:cs="宋体"/>
          <w:color w:val="auto"/>
          <w:sz w:val="24"/>
          <w:highlight w:val="none"/>
          <w:u w:val="single"/>
        </w:rPr>
        <w:t>广州市白云区发展和改革局</w:t>
      </w:r>
      <w:r>
        <w:rPr>
          <w:rFonts w:hint="eastAsia" w:ascii="宋体" w:hAnsi="宋体" w:cs="宋体"/>
          <w:color w:val="auto"/>
          <w:sz w:val="24"/>
          <w:highlight w:val="none"/>
        </w:rPr>
        <w:t>以</w:t>
      </w:r>
      <w:r>
        <w:rPr>
          <w:rFonts w:hint="eastAsia" w:ascii="宋体" w:hAnsi="宋体" w:cs="宋体"/>
          <w:color w:val="auto"/>
          <w:sz w:val="24"/>
          <w:highlight w:val="none"/>
          <w:u w:val="single"/>
        </w:rPr>
        <w:t>《广东省企业投资项目备案证》（2205-440111-17-01-286007）</w:t>
      </w:r>
      <w:r>
        <w:rPr>
          <w:rFonts w:hint="eastAsia" w:ascii="宋体" w:hAnsi="宋体" w:cs="宋体"/>
          <w:color w:val="auto"/>
          <w:sz w:val="24"/>
          <w:highlight w:val="none"/>
        </w:rPr>
        <w:t>批准建设，项目业主为</w:t>
      </w:r>
      <w:r>
        <w:rPr>
          <w:rFonts w:hint="eastAsia" w:ascii="宋体" w:hAnsi="宋体" w:cs="宋体"/>
          <w:color w:val="auto"/>
          <w:sz w:val="24"/>
          <w:highlight w:val="none"/>
          <w:u w:val="single"/>
        </w:rPr>
        <w:t>广州市品云房地产开发有限公司</w:t>
      </w:r>
      <w:r>
        <w:rPr>
          <w:rFonts w:hint="eastAsia" w:ascii="宋体" w:hAnsi="宋体" w:cs="宋体"/>
          <w:color w:val="auto"/>
          <w:sz w:val="24"/>
          <w:highlight w:val="none"/>
        </w:rPr>
        <w:t>，建设资金来自</w:t>
      </w:r>
      <w:r>
        <w:rPr>
          <w:rFonts w:hint="eastAsia" w:ascii="宋体" w:hAnsi="宋体" w:cs="宋体"/>
          <w:color w:val="auto"/>
          <w:sz w:val="24"/>
          <w:highlight w:val="none"/>
          <w:u w:val="single"/>
        </w:rPr>
        <w:t>企业自筹</w:t>
      </w:r>
      <w:r>
        <w:rPr>
          <w:rFonts w:hint="eastAsia" w:ascii="宋体" w:hAnsi="宋体" w:cs="宋体"/>
          <w:color w:val="auto"/>
          <w:sz w:val="24"/>
          <w:highlight w:val="none"/>
        </w:rPr>
        <w:t>，出资比例为</w:t>
      </w:r>
      <w:r>
        <w:rPr>
          <w:rFonts w:hint="eastAsia" w:ascii="宋体" w:hAnsi="宋体" w:cs="宋体"/>
          <w:color w:val="auto"/>
          <w:sz w:val="24"/>
          <w:highlight w:val="none"/>
          <w:u w:val="single"/>
        </w:rPr>
        <w:t>企业自筹100%</w:t>
      </w:r>
      <w:r>
        <w:rPr>
          <w:rFonts w:hint="eastAsia" w:ascii="宋体" w:hAnsi="宋体" w:cs="宋体"/>
          <w:color w:val="auto"/>
          <w:sz w:val="24"/>
          <w:highlight w:val="none"/>
        </w:rPr>
        <w:t>，招标人为</w:t>
      </w:r>
      <w:r>
        <w:rPr>
          <w:rFonts w:hint="eastAsia" w:ascii="宋体" w:hAnsi="宋体" w:cs="宋体"/>
          <w:color w:val="auto"/>
          <w:sz w:val="24"/>
          <w:highlight w:val="none"/>
          <w:u w:val="single"/>
        </w:rPr>
        <w:t>广州市品云房地产开发有限公司</w:t>
      </w:r>
      <w:r>
        <w:rPr>
          <w:rFonts w:hint="eastAsia" w:ascii="宋体" w:hAnsi="宋体" w:cs="宋体"/>
          <w:color w:val="auto"/>
          <w:sz w:val="24"/>
          <w:highlight w:val="none"/>
        </w:rPr>
        <w:t>。项目已具备招标条件，现对该项目的</w:t>
      </w:r>
      <w:r>
        <w:rPr>
          <w:rFonts w:hint="eastAsia" w:ascii="宋体" w:hAnsi="宋体" w:cs="宋体"/>
          <w:b/>
          <w:bCs/>
          <w:color w:val="auto"/>
          <w:sz w:val="24"/>
          <w:highlight w:val="none"/>
          <w:u w:val="single"/>
        </w:rPr>
        <w:t>工程质量潜在缺陷保险</w:t>
      </w:r>
      <w:r>
        <w:rPr>
          <w:rFonts w:hint="eastAsia" w:ascii="宋体" w:hAnsi="宋体" w:cs="宋体"/>
          <w:color w:val="auto"/>
          <w:sz w:val="24"/>
          <w:highlight w:val="none"/>
        </w:rPr>
        <w:t>进行公开招标。</w:t>
      </w:r>
    </w:p>
    <w:p>
      <w:pPr>
        <w:pStyle w:val="4"/>
        <w:rPr>
          <w:rFonts w:hint="eastAsia"/>
          <w:color w:val="auto"/>
          <w:highlight w:val="none"/>
        </w:rPr>
      </w:pPr>
      <w:bookmarkStart w:id="3" w:name="_Toc99705870"/>
      <w:bookmarkStart w:id="4" w:name="_Toc515033011"/>
      <w:bookmarkStart w:id="5" w:name="_Toc511557026"/>
      <w:r>
        <w:rPr>
          <w:rFonts w:hint="eastAsia"/>
          <w:color w:val="auto"/>
          <w:highlight w:val="none"/>
        </w:rPr>
        <w:t>2. 项目概况与招标范围</w:t>
      </w:r>
      <w:bookmarkEnd w:id="3"/>
      <w:bookmarkEnd w:id="4"/>
      <w:bookmarkEnd w:id="5"/>
    </w:p>
    <w:p>
      <w:pPr>
        <w:tabs>
          <w:tab w:val="left" w:pos="7513"/>
        </w:tabs>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2.1项目概况</w:t>
      </w:r>
    </w:p>
    <w:p>
      <w:pPr>
        <w:tabs>
          <w:tab w:val="left" w:pos="7513"/>
        </w:tabs>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2.1.1项目名称：</w:t>
      </w:r>
      <w:r>
        <w:rPr>
          <w:rFonts w:hint="eastAsia" w:ascii="宋体" w:hAnsi="宋体" w:cs="宋体"/>
          <w:b/>
          <w:bCs/>
          <w:color w:val="auto"/>
          <w:sz w:val="24"/>
          <w:highlight w:val="none"/>
          <w:u w:val="single"/>
        </w:rPr>
        <w:t>东平地铁站综合开发AB2201086、AB2201095、AB2201210地块项目工程质量潜在缺陷保险</w:t>
      </w:r>
    </w:p>
    <w:p>
      <w:pPr>
        <w:tabs>
          <w:tab w:val="left" w:pos="7513"/>
        </w:tabs>
        <w:adjustRightInd w:val="0"/>
        <w:snapToGrid w:val="0"/>
        <w:spacing w:line="36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2.1.2建设地点：</w:t>
      </w:r>
      <w:r>
        <w:rPr>
          <w:rFonts w:hint="eastAsia" w:ascii="宋体" w:hAnsi="宋体" w:cs="宋体"/>
          <w:color w:val="auto"/>
          <w:sz w:val="24"/>
          <w:highlight w:val="none"/>
          <w:u w:val="single"/>
        </w:rPr>
        <w:t>广州市白云区</w:t>
      </w:r>
    </w:p>
    <w:p>
      <w:pPr>
        <w:widowControl/>
        <w:adjustRightInd w:val="0"/>
        <w:snapToGrid w:val="0"/>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2.1.3项目规模：</w:t>
      </w:r>
    </w:p>
    <w:p>
      <w:pPr>
        <w:spacing w:line="360" w:lineRule="auto"/>
        <w:ind w:firstLine="480" w:firstLineChars="200"/>
        <w:rPr>
          <w:rFonts w:hint="eastAsia" w:ascii="宋体" w:hAnsi="宋体" w:cs="宋体"/>
          <w:color w:val="auto"/>
          <w:sz w:val="24"/>
          <w:highlight w:val="none"/>
          <w:u w:val="single"/>
          <w:lang w:val="zh-CN"/>
        </w:rPr>
      </w:pPr>
      <w:r>
        <w:rPr>
          <w:rFonts w:hint="eastAsia" w:ascii="宋体" w:hAnsi="宋体" w:cs="宋体"/>
          <w:color w:val="auto"/>
          <w:sz w:val="24"/>
          <w:highlight w:val="none"/>
          <w:u w:val="single"/>
          <w:lang w:val="zh-CN"/>
        </w:rPr>
        <w:t>东平地铁站综合开发AB2201086、AB2201095、AB2201210地块项目规划总用地面积约为38,823㎡，总可建设用地约为25,227㎡，道路用地12,580㎡，绿地1,016㎡。其中，AB2201210地块为公园绿地\城市轨道交通用地，用地面积约为2,589㎡；AB2201086地块为二类居住用地，用地面积约为15,618㎡，计容建筑面积约为46,853平方米；AB2201095地块为服务设施用地，用地面积约为7,020㎡。本工程地上约18层高层建筑，地下约2层，建筑高度预计约 60米。本项目绿建等级：基本级，总建筑面积约为79,353平方米。</w:t>
      </w:r>
    </w:p>
    <w:p>
      <w:pPr>
        <w:spacing w:line="36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lang w:val="zh-CN"/>
        </w:rPr>
        <w:t>主要建设内容含住宅（含装修）、销售中心及样板房（含软装）、园林景观、配建道路及绿地、幼儿园、公交首末站、地铁出入口及附属设施、社区居委会、社区议事厅、社区服务站、星光老年之家、快递送达设施、居民健身场所、社区卫生站、物业管理（含业主委员会）、垃圾收集站、公共厕所、再生资源回收点、5G基站等配套设施工程，以及永久供水、永久供电、燃气工程、销售道路、树木保护、减振降噪等。（注：以上数据仅基于现有资料提供，后续以招标人确认的施工图为准。）</w:t>
      </w:r>
    </w:p>
    <w:p>
      <w:pPr>
        <w:widowControl/>
        <w:adjustRightInd w:val="0"/>
        <w:snapToGrid w:val="0"/>
        <w:spacing w:line="360" w:lineRule="auto"/>
        <w:ind w:firstLine="480"/>
        <w:jc w:val="left"/>
        <w:rPr>
          <w:rFonts w:hint="eastAsia" w:ascii="宋体" w:hAnsi="宋体" w:cs="宋体"/>
          <w:color w:val="auto"/>
          <w:sz w:val="24"/>
          <w:highlight w:val="none"/>
          <w:u w:val="single"/>
        </w:rPr>
      </w:pPr>
      <w:r>
        <w:rPr>
          <w:rFonts w:hint="eastAsia" w:ascii="宋体" w:hAnsi="宋体" w:cs="宋体"/>
          <w:color w:val="auto"/>
          <w:sz w:val="24"/>
          <w:highlight w:val="none"/>
          <w:u w:val="single"/>
        </w:rPr>
        <w:t>工程概算/建筑安装工程费：71924.00万元</w:t>
      </w:r>
    </w:p>
    <w:p>
      <w:pPr>
        <w:tabs>
          <w:tab w:val="left" w:pos="7513"/>
        </w:tabs>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2.2招标范围：</w:t>
      </w:r>
    </w:p>
    <w:p>
      <w:pPr>
        <w:tabs>
          <w:tab w:val="left" w:pos="7513"/>
        </w:tabs>
        <w:adjustRightInd w:val="0"/>
        <w:snapToGrid w:val="0"/>
        <w:spacing w:line="36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2.2.1标段划分：</w:t>
      </w:r>
      <w:r>
        <w:rPr>
          <w:rFonts w:hint="eastAsia" w:ascii="宋体" w:hAnsi="宋体" w:cs="宋体"/>
          <w:color w:val="auto"/>
          <w:sz w:val="24"/>
          <w:highlight w:val="none"/>
          <w:u w:val="single"/>
        </w:rPr>
        <w:t>本项目设1个标段。</w:t>
      </w:r>
    </w:p>
    <w:p>
      <w:pPr>
        <w:tabs>
          <w:tab w:val="left" w:pos="7513"/>
        </w:tabs>
        <w:adjustRightInd w:val="0"/>
        <w:snapToGrid w:val="0"/>
        <w:spacing w:line="36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2.2.2招标内容：</w:t>
      </w:r>
      <w:r>
        <w:rPr>
          <w:rFonts w:hint="eastAsia" w:ascii="宋体" w:hAnsi="宋体" w:cs="宋体"/>
          <w:color w:val="auto"/>
          <w:sz w:val="24"/>
          <w:highlight w:val="none"/>
          <w:u w:val="single"/>
        </w:rPr>
        <w:t>东平地铁站综合开发AB2201086、AB2201095、AB2201210地块项目工程质量潜在缺陷保险，保险范围包括：工程质量潜在缺陷保险的主险（包括地基基础和主体结构工程、保温和防水工程的保险条款）及必选附加险（包括附加装饰装修工程、建筑给水排水工程、通风与空调工程、建筑电气工程的保险条款）。</w:t>
      </w:r>
    </w:p>
    <w:p>
      <w:pPr>
        <w:tabs>
          <w:tab w:val="left" w:pos="7513"/>
        </w:tabs>
        <w:adjustRightInd w:val="0"/>
        <w:snapToGrid w:val="0"/>
        <w:spacing w:line="360" w:lineRule="auto"/>
        <w:ind w:firstLine="482" w:firstLineChars="200"/>
        <w:rPr>
          <w:rFonts w:hint="eastAsia"/>
          <w:color w:val="auto"/>
          <w:highlight w:val="none"/>
        </w:rPr>
      </w:pPr>
      <w:r>
        <w:rPr>
          <w:rFonts w:hint="eastAsia" w:ascii="宋体" w:hAnsi="宋体" w:cs="宋体"/>
          <w:b/>
          <w:bCs/>
          <w:color w:val="auto"/>
          <w:sz w:val="24"/>
          <w:highlight w:val="none"/>
          <w:u w:val="single"/>
        </w:rPr>
        <w:t>工程质量潜在缺陷保险采取共保模式，共保体由1家主承保公司和不少于2家从保公司组成，本次招标为共保体中的主承保公司，共保体由中标人按《关于印发广州市住宅工程质量潜在缺陷保险管理暂行办法实施细则的通知》（穗建质〔2020〕436号）组建，牵头的主承保公司份额不得低于50%。共保体之间应以共保协议的形式明确各自在项目上的承保份额、权利义务，并报招标人审批。</w:t>
      </w:r>
    </w:p>
    <w:p>
      <w:pPr>
        <w:tabs>
          <w:tab w:val="left" w:pos="7513"/>
        </w:tabs>
        <w:adjustRightInd w:val="0"/>
        <w:snapToGrid w:val="0"/>
        <w:spacing w:line="36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2.2.3保险期限：</w:t>
      </w:r>
      <w:r>
        <w:rPr>
          <w:rFonts w:hint="eastAsia" w:ascii="宋体" w:hAnsi="宋体" w:cs="宋体"/>
          <w:color w:val="auto"/>
          <w:sz w:val="24"/>
          <w:highlight w:val="none"/>
          <w:u w:val="single"/>
        </w:rPr>
        <w:t>总保险期间自保险合同成立之日起至保险责任期限届满之日止，暂定至</w:t>
      </w:r>
      <w:r>
        <w:rPr>
          <w:rFonts w:ascii="宋体" w:hAnsi="宋体" w:cs="宋体"/>
          <w:color w:val="auto"/>
          <w:sz w:val="24"/>
          <w:highlight w:val="none"/>
          <w:u w:val="single"/>
        </w:rPr>
        <w:t>2037</w:t>
      </w:r>
      <w:r>
        <w:rPr>
          <w:rFonts w:hint="eastAsia" w:ascii="宋体" w:hAnsi="宋体" w:cs="宋体"/>
          <w:color w:val="auto"/>
          <w:sz w:val="24"/>
          <w:highlight w:val="none"/>
          <w:u w:val="single"/>
        </w:rPr>
        <w:t>年</w:t>
      </w:r>
      <w:r>
        <w:rPr>
          <w:rFonts w:ascii="宋体" w:hAnsi="宋体" w:cs="宋体"/>
          <w:color w:val="auto"/>
          <w:sz w:val="24"/>
          <w:highlight w:val="none"/>
          <w:u w:val="single"/>
        </w:rPr>
        <w:t>7</w:t>
      </w:r>
      <w:r>
        <w:rPr>
          <w:rFonts w:hint="eastAsia" w:ascii="宋体" w:hAnsi="宋体" w:cs="宋体"/>
          <w:color w:val="auto"/>
          <w:sz w:val="24"/>
          <w:highlight w:val="none"/>
          <w:u w:val="single"/>
        </w:rPr>
        <w:t>月</w:t>
      </w:r>
      <w:r>
        <w:rPr>
          <w:rFonts w:ascii="宋体" w:hAnsi="宋体" w:cs="宋体"/>
          <w:color w:val="auto"/>
          <w:sz w:val="24"/>
          <w:highlight w:val="none"/>
          <w:u w:val="single"/>
        </w:rPr>
        <w:t>20</w:t>
      </w:r>
      <w:r>
        <w:rPr>
          <w:rFonts w:hint="eastAsia" w:ascii="宋体" w:hAnsi="宋体" w:cs="宋体"/>
          <w:color w:val="auto"/>
          <w:sz w:val="24"/>
          <w:highlight w:val="none"/>
          <w:u w:val="single"/>
        </w:rPr>
        <w:t>日二十四时止，保险责任期根据相关规定及项目实际进度确定。</w:t>
      </w:r>
      <w:r>
        <w:rPr>
          <w:rFonts w:hint="eastAsia"/>
          <w:color w:val="auto"/>
          <w:sz w:val="24"/>
          <w:highlight w:val="none"/>
          <w:u w:val="single"/>
        </w:rPr>
        <w:t>若政府主管部门发布文件更新对保险期限的要求，以新发布的保险期限要求为准。</w:t>
      </w:r>
    </w:p>
    <w:p>
      <w:pPr>
        <w:tabs>
          <w:tab w:val="left" w:pos="7513"/>
        </w:tabs>
        <w:adjustRightInd w:val="0"/>
        <w:snapToGrid w:val="0"/>
        <w:spacing w:line="36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2.2.4</w:t>
      </w:r>
      <w:bookmarkStart w:id="6" w:name="_Toc511557027"/>
      <w:bookmarkStart w:id="7" w:name="_Toc515033012"/>
      <w:r>
        <w:rPr>
          <w:rFonts w:hint="eastAsia" w:ascii="宋体" w:hAnsi="宋体" w:cs="宋体"/>
          <w:color w:val="auto"/>
          <w:sz w:val="24"/>
          <w:highlight w:val="none"/>
        </w:rPr>
        <w:t>最高投标限价：</w:t>
      </w:r>
      <w:r>
        <w:rPr>
          <w:rFonts w:ascii="宋体" w:hAnsi="宋体" w:cs="宋体"/>
          <w:color w:val="auto"/>
          <w:sz w:val="24"/>
          <w:highlight w:val="none"/>
          <w:u w:val="single"/>
        </w:rPr>
        <w:t>3,995,983.29</w:t>
      </w:r>
      <w:r>
        <w:rPr>
          <w:rFonts w:hint="eastAsia" w:ascii="宋体" w:hAnsi="宋体" w:cs="宋体"/>
          <w:color w:val="auto"/>
          <w:sz w:val="24"/>
          <w:highlight w:val="none"/>
          <w:u w:val="single"/>
        </w:rPr>
        <w:t>元。</w:t>
      </w:r>
    </w:p>
    <w:p>
      <w:pPr>
        <w:pStyle w:val="4"/>
        <w:rPr>
          <w:rFonts w:hint="eastAsia"/>
          <w:color w:val="auto"/>
          <w:highlight w:val="none"/>
        </w:rPr>
      </w:pPr>
      <w:bookmarkStart w:id="8" w:name="_Toc99705871"/>
      <w:r>
        <w:rPr>
          <w:rFonts w:hint="eastAsia"/>
          <w:color w:val="auto"/>
          <w:highlight w:val="none"/>
        </w:rPr>
        <w:t>3. 投标人资格要求</w:t>
      </w:r>
      <w:bookmarkEnd w:id="6"/>
      <w:bookmarkEnd w:id="7"/>
      <w:bookmarkEnd w:id="8"/>
    </w:p>
    <w:p>
      <w:pPr>
        <w:topLinePunct/>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3.1本次招标要求投标人须具备相应资格，具备相应的保险能力。投标人必须是中华人民共和国境内成立并有效存续、由中国银行保险监督管理委员会批准开展财产保险业务、并具有独立法人资格的保险公司。投标人持有事业单位登记管理部门核发的事业单位法人证书或工商行政管理部门核发的企业法人营业执照，且在营业期限内，按国家法律经营。如分支机构投标的，须提供分支机构营业执照扫描件及总公司出具给分支机构的法人授权书。（法人授权书须加盖总公司公章，同一总公司不得授权多个分支机构参加本项目投标，否则相关投标均无效）</w:t>
      </w:r>
    </w:p>
    <w:p>
      <w:pPr>
        <w:widowControl/>
        <w:tabs>
          <w:tab w:val="left" w:pos="4513"/>
        </w:tabs>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2</w:t>
      </w:r>
      <w:r>
        <w:rPr>
          <w:rFonts w:hint="eastAsia" w:ascii="宋体" w:hAnsi="宋体" w:cs="宋体"/>
          <w:color w:val="auto"/>
          <w:sz w:val="24"/>
          <w:highlight w:val="none"/>
        </w:rPr>
        <w:t>投标人必须为经中国银行保险监督管理委员会批准在中华人民共和国境内设立和营业，投标人持有中国银行保险监督管理委员会颁发的符合本项目经营许可范围的财产保险经营保险业务许可证（投标人为分支机构的，需要提供其总公司的营业执照复印件和保险公司法人许可证复印件，并加盖总公司公章）（业务范围包括财产保险和责任保险）。</w:t>
      </w:r>
    </w:p>
    <w:p>
      <w:pPr>
        <w:widowControl/>
        <w:tabs>
          <w:tab w:val="left" w:pos="4513"/>
        </w:tabs>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3</w:t>
      </w:r>
      <w:r>
        <w:rPr>
          <w:rFonts w:hint="eastAsia" w:ascii="宋体" w:hAnsi="宋体" w:cs="宋体"/>
          <w:color w:val="auto"/>
          <w:sz w:val="24"/>
          <w:highlight w:val="none"/>
        </w:rPr>
        <w:t>投标人必须为经广州市住房城乡建设主管部门核实后公布的符合广州市要求的住宅工程质量潜在缺陷保险主承保单位。</w:t>
      </w:r>
    </w:p>
    <w:p>
      <w:pPr>
        <w:topLinePunct/>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4</w:t>
      </w:r>
      <w:r>
        <w:rPr>
          <w:rFonts w:hint="eastAsia" w:ascii="宋体" w:hAnsi="宋体" w:cs="宋体"/>
          <w:color w:val="auto"/>
          <w:sz w:val="24"/>
          <w:highlight w:val="none"/>
        </w:rPr>
        <w:t>本项目</w:t>
      </w:r>
      <w:r>
        <w:rPr>
          <w:rFonts w:hint="eastAsia" w:ascii="宋体" w:hAnsi="宋体" w:cs="宋体"/>
          <w:color w:val="auto"/>
          <w:sz w:val="24"/>
          <w:highlight w:val="none"/>
          <w:u w:val="single"/>
        </w:rPr>
        <w:t>不接受</w:t>
      </w:r>
      <w:r>
        <w:rPr>
          <w:rFonts w:hint="eastAsia" w:ascii="宋体" w:hAnsi="宋体" w:cs="宋体"/>
          <w:color w:val="auto"/>
          <w:sz w:val="24"/>
          <w:highlight w:val="none"/>
        </w:rPr>
        <w:t>联合体投标。</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5</w:t>
      </w:r>
      <w:r>
        <w:rPr>
          <w:rFonts w:hint="eastAsia" w:ascii="宋体" w:hAnsi="宋体" w:cs="宋体"/>
          <w:color w:val="auto"/>
          <w:sz w:val="24"/>
          <w:highlight w:val="none"/>
        </w:rPr>
        <w:t>其他要求：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①投标人已按规定格式签字盖章《投标申请人声明》（格式见本招标公告</w:t>
      </w:r>
      <w:r>
        <w:rPr>
          <w:rFonts w:hint="eastAsia" w:ascii="宋体" w:hAnsi="宋体" w:cs="宋体"/>
          <w:color w:val="auto"/>
          <w:sz w:val="24"/>
          <w:highlight w:val="none"/>
          <w:u w:val="single"/>
        </w:rPr>
        <w:t>附件一</w:t>
      </w:r>
      <w:r>
        <w:rPr>
          <w:rFonts w:hint="eastAsia" w:ascii="宋体" w:hAnsi="宋体" w:cs="宋体"/>
          <w:color w:val="auto"/>
          <w:sz w:val="24"/>
          <w:highlight w:val="none"/>
        </w:rPr>
        <w:t>）作为投标人资格要求之一，此《投标申请人声明》应同时作为投标函中资格审查资料的组成部分。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②投标人参加投标的意思表达清楚，法定代表人（或负责人）证明书及投标人代表被授权有效。</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③在本公告发布时投标人未在以往工程中因违约被广州地铁集团有限公司书面拒绝投标和被拒绝参与广州地铁集团有限公司管辖的新项目的名单（在拒绝投标的期限内）（详见招标公告附件二）或未被纳入联合惩戒范围（具体名单以递交投标文件截止时间“信用广州”https://credit1.gz.gov.cn/sgs/sgsXkNew公布的“失信联合惩戒黑名单”为准。不包含限制参加财政投资工程或政府投资工程的投标）。</w:t>
      </w:r>
    </w:p>
    <w:p>
      <w:pPr>
        <w:spacing w:line="360" w:lineRule="auto"/>
        <w:ind w:firstLine="437"/>
        <w:jc w:val="left"/>
        <w:rPr>
          <w:rFonts w:hint="eastAsia" w:ascii="宋体" w:hAnsi="宋体" w:cs="宋体"/>
          <w:color w:val="auto"/>
          <w:sz w:val="24"/>
          <w:highlight w:val="none"/>
          <w:u w:val="singl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4 \* GB3 \* MERGEFORMAT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④</w:t>
      </w:r>
      <w:r>
        <w:rPr>
          <w:rFonts w:hint="eastAsia" w:ascii="宋体" w:hAnsi="宋体" w:cs="宋体"/>
          <w:color w:val="auto"/>
          <w:sz w:val="24"/>
          <w:highlight w:val="none"/>
        </w:rPr>
        <w:fldChar w:fldCharType="end"/>
      </w:r>
      <w:r>
        <w:rPr>
          <w:rFonts w:hint="eastAsia" w:ascii="宋体" w:hAnsi="宋体" w:cs="宋体"/>
          <w:color w:val="auto"/>
          <w:sz w:val="24"/>
          <w:highlight w:val="none"/>
        </w:rPr>
        <w:t>单位负责人为同一人或者存在控股、管理关系的不同单位，不得参加同一标段投标或者未划分标段的同一招标项目投标登记。</w:t>
      </w:r>
    </w:p>
    <w:p>
      <w:pPr>
        <w:pStyle w:val="4"/>
        <w:rPr>
          <w:rFonts w:hint="eastAsia"/>
          <w:color w:val="auto"/>
          <w:highlight w:val="none"/>
        </w:rPr>
      </w:pPr>
      <w:bookmarkStart w:id="9" w:name="_Toc515033013"/>
      <w:bookmarkStart w:id="10" w:name="_Toc511557028"/>
      <w:bookmarkStart w:id="11" w:name="_Toc99705872"/>
      <w:r>
        <w:rPr>
          <w:rFonts w:hint="eastAsia"/>
          <w:color w:val="auto"/>
          <w:highlight w:val="none"/>
        </w:rPr>
        <w:t xml:space="preserve">4. </w:t>
      </w:r>
      <w:bookmarkEnd w:id="9"/>
      <w:bookmarkEnd w:id="10"/>
      <w:r>
        <w:rPr>
          <w:rFonts w:hint="eastAsia"/>
          <w:color w:val="auto"/>
          <w:highlight w:val="none"/>
        </w:rPr>
        <w:t>招标文件的获取</w:t>
      </w:r>
      <w:bookmarkEnd w:id="11"/>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4.1网上投标登记及招标文件获取时间均为</w:t>
      </w:r>
      <w:r>
        <w:rPr>
          <w:rFonts w:hint="eastAsia" w:ascii="宋体" w:hAnsi="宋体" w:cs="宋体"/>
          <w:color w:val="auto"/>
          <w:sz w:val="24"/>
          <w:highlight w:val="none"/>
          <w:u w:val="single"/>
        </w:rPr>
        <w:t>2022年</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17</w:t>
      </w:r>
      <w:r>
        <w:rPr>
          <w:rFonts w:hint="eastAsia" w:ascii="宋体" w:hAnsi="宋体" w:cs="宋体"/>
          <w:color w:val="auto"/>
          <w:sz w:val="24"/>
          <w:highlight w:val="none"/>
          <w:u w:val="single"/>
        </w:rPr>
        <w:t>时</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分至2022年</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时</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color w:val="auto"/>
          <w:sz w:val="24"/>
          <w:highlight w:val="none"/>
        </w:rPr>
        <w:t>，投标人需在上述规定的时间内办理完成。</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4.2本项目在</w:t>
      </w:r>
      <w:r>
        <w:rPr>
          <w:rFonts w:hint="eastAsia" w:ascii="宋体" w:hAnsi="宋体" w:cs="宋体"/>
          <w:b/>
          <w:bCs/>
          <w:color w:val="auto"/>
          <w:sz w:val="24"/>
          <w:highlight w:val="none"/>
        </w:rPr>
        <w:t>城轨采购网进行网上投标登记</w:t>
      </w:r>
      <w:r>
        <w:rPr>
          <w:rFonts w:hint="eastAsia" w:ascii="宋体" w:hAnsi="宋体" w:cs="宋体"/>
          <w:color w:val="auto"/>
          <w:sz w:val="24"/>
          <w:highlight w:val="none"/>
        </w:rPr>
        <w:t>，不接受现场投标登记。参加网上投标登记之前，投标人须在城轨采购网（www.mtrmart.com）注册并加盟会员（具体详见城轨采购网注册及加盟会员相关指引）。</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4.3招标文件获取方式：</w:t>
      </w:r>
      <w:r>
        <w:rPr>
          <w:rFonts w:hint="eastAsia" w:ascii="宋体" w:hAnsi="宋体"/>
          <w:color w:val="auto"/>
          <w:sz w:val="24"/>
          <w:highlight w:val="none"/>
          <w:u w:val="single"/>
        </w:rPr>
        <w:t>登录城轨采购网 （https://www.mtrmart.com/）下载电子招标文件。</w:t>
      </w:r>
    </w:p>
    <w:p>
      <w:pPr>
        <w:spacing w:line="360" w:lineRule="auto"/>
        <w:ind w:firstLine="482" w:firstLineChars="200"/>
        <w:rPr>
          <w:rFonts w:hint="eastAsia"/>
          <w:color w:val="auto"/>
          <w:szCs w:val="21"/>
          <w:highlight w:val="none"/>
        </w:rPr>
      </w:pPr>
      <w:r>
        <w:rPr>
          <w:rFonts w:hint="eastAsia" w:ascii="宋体" w:hAnsi="宋体"/>
          <w:b/>
          <w:bCs/>
          <w:color w:val="auto"/>
          <w:sz w:val="24"/>
          <w:highlight w:val="none"/>
        </w:rPr>
        <w:t>注：投标人需在城轨采购网成功办理投标登记手续后，方可获取招标文件。</w:t>
      </w:r>
    </w:p>
    <w:p>
      <w:pPr>
        <w:spacing w:line="360" w:lineRule="auto"/>
        <w:ind w:left="239" w:leftChars="114" w:firstLine="240" w:firstLineChars="100"/>
        <w:jc w:val="left"/>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4</w:t>
      </w:r>
      <w:r>
        <w:rPr>
          <w:rFonts w:hint="eastAsia" w:ascii="宋体" w:hAnsi="宋体"/>
          <w:color w:val="auto"/>
          <w:sz w:val="24"/>
          <w:highlight w:val="none"/>
        </w:rPr>
        <w:t>本项目资格审查方式：资格后审。</w:t>
      </w:r>
    </w:p>
    <w:p>
      <w:pPr>
        <w:spacing w:line="360" w:lineRule="auto"/>
        <w:ind w:left="239" w:leftChars="114" w:firstLine="240" w:firstLineChars="100"/>
        <w:jc w:val="left"/>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5</w:t>
      </w:r>
      <w:r>
        <w:rPr>
          <w:rFonts w:hint="eastAsia" w:ascii="宋体" w:hAnsi="宋体"/>
          <w:color w:val="auto"/>
          <w:sz w:val="24"/>
          <w:highlight w:val="none"/>
        </w:rPr>
        <w:t>招标失败的情况</w:t>
      </w:r>
    </w:p>
    <w:p>
      <w:pPr>
        <w:spacing w:line="360" w:lineRule="auto"/>
        <w:ind w:left="239" w:leftChars="114" w:firstLine="240" w:firstLineChars="100"/>
        <w:jc w:val="left"/>
        <w:rPr>
          <w:rFonts w:ascii="宋体" w:hAnsi="宋体"/>
          <w:color w:val="auto"/>
          <w:sz w:val="24"/>
          <w:highlight w:val="none"/>
        </w:rPr>
      </w:pPr>
      <w:r>
        <w:rPr>
          <w:rFonts w:hint="eastAsia" w:ascii="宋体" w:hAnsi="宋体"/>
          <w:color w:val="auto"/>
          <w:sz w:val="24"/>
          <w:highlight w:val="none"/>
        </w:rPr>
        <w:t>满足初步评审合格条件或通过初步评审的投标申请人不足3名时为招标失败。招标人分析招标失败原因，修正招标方案，重新组织招标。</w:t>
      </w:r>
    </w:p>
    <w:p>
      <w:pPr>
        <w:pStyle w:val="4"/>
        <w:rPr>
          <w:rFonts w:hint="eastAsia"/>
          <w:color w:val="auto"/>
          <w:highlight w:val="none"/>
        </w:rPr>
      </w:pPr>
      <w:bookmarkStart w:id="12" w:name="_Toc99705873"/>
      <w:bookmarkStart w:id="13" w:name="_Toc515033014"/>
      <w:bookmarkStart w:id="14" w:name="_Toc511557029"/>
      <w:r>
        <w:rPr>
          <w:rFonts w:hint="eastAsia"/>
          <w:color w:val="auto"/>
          <w:highlight w:val="none"/>
        </w:rPr>
        <w:t>5. 发布招标公告、递交投标文件、开标时间</w:t>
      </w:r>
      <w:bookmarkEnd w:id="12"/>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5.1招标公告发布日期（含本日）：自</w:t>
      </w:r>
      <w:r>
        <w:rPr>
          <w:rFonts w:hint="eastAsia" w:ascii="宋体" w:hAnsi="宋体" w:cs="宋体"/>
          <w:color w:val="auto"/>
          <w:sz w:val="24"/>
          <w:highlight w:val="none"/>
          <w:u w:val="single"/>
        </w:rPr>
        <w:t>2022</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17</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分至</w:t>
      </w:r>
      <w:r>
        <w:rPr>
          <w:rFonts w:hint="eastAsia" w:ascii="宋体" w:hAnsi="宋体" w:cs="宋体"/>
          <w:color w:val="auto"/>
          <w:sz w:val="24"/>
          <w:highlight w:val="none"/>
          <w:u w:val="single"/>
        </w:rPr>
        <w:t>2022</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分。</w:t>
      </w:r>
    </w:p>
    <w:p>
      <w:pPr>
        <w:adjustRightInd w:val="0"/>
        <w:snapToGrid w:val="0"/>
        <w:spacing w:line="360" w:lineRule="auto"/>
        <w:ind w:left="105" w:leftChars="50" w:firstLine="417" w:firstLineChars="174"/>
        <w:rPr>
          <w:rFonts w:hint="eastAsia" w:ascii="宋体" w:hAnsi="宋体" w:cs="宋体"/>
          <w:color w:val="auto"/>
          <w:sz w:val="24"/>
          <w:highlight w:val="none"/>
        </w:rPr>
      </w:pPr>
      <w:r>
        <w:rPr>
          <w:rFonts w:hint="eastAsia" w:ascii="宋体" w:hAnsi="宋体" w:cs="宋体"/>
          <w:color w:val="auto"/>
          <w:sz w:val="24"/>
          <w:highlight w:val="none"/>
        </w:rPr>
        <w:t>5.2投标文件递交的截止时间（投标截止时间，下同）为2022年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分，地点为广州市荔湾区花地大道中66号荔胜广场北塔22楼城轨采购交易中心开标</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02</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室，提前30分钟开始接收投标文件。</w:t>
      </w:r>
    </w:p>
    <w:p>
      <w:pPr>
        <w:adjustRightInd w:val="0"/>
        <w:snapToGrid w:val="0"/>
        <w:spacing w:line="360" w:lineRule="auto"/>
        <w:ind w:firstLine="537" w:firstLineChars="224"/>
        <w:rPr>
          <w:rFonts w:hint="eastAsia" w:ascii="宋体" w:hAnsi="宋体" w:cs="宋体"/>
          <w:color w:val="auto"/>
          <w:sz w:val="24"/>
          <w:highlight w:val="none"/>
        </w:rPr>
      </w:pPr>
      <w:r>
        <w:rPr>
          <w:rFonts w:hint="eastAsia" w:ascii="宋体" w:hAnsi="宋体" w:cs="宋体"/>
          <w:color w:val="auto"/>
          <w:sz w:val="24"/>
          <w:highlight w:val="none"/>
        </w:rPr>
        <w:t>5.3开标时间：2022年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分，地点为广州市荔湾区花地大道中66号荔胜广场北塔22楼城轨采购交易中心开标</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02</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室。</w:t>
      </w:r>
    </w:p>
    <w:p>
      <w:pPr>
        <w:adjustRightInd w:val="0"/>
        <w:snapToGrid w:val="0"/>
        <w:spacing w:line="360" w:lineRule="auto"/>
        <w:ind w:firstLine="537" w:firstLineChars="224"/>
        <w:rPr>
          <w:rFonts w:hint="eastAsia" w:ascii="宋体" w:hAnsi="宋体" w:cs="宋体"/>
          <w:color w:val="auto"/>
          <w:sz w:val="24"/>
          <w:highlight w:val="none"/>
        </w:rPr>
      </w:pPr>
      <w:r>
        <w:rPr>
          <w:rFonts w:hint="eastAsia" w:ascii="宋体" w:hAnsi="宋体" w:cs="宋体"/>
          <w:color w:val="auto"/>
          <w:sz w:val="24"/>
          <w:highlight w:val="none"/>
        </w:rPr>
        <w:t>5.4 递交投标文件截止时间及开标时间是否有变化，请密切留意城轨采购网网站的相关信息。具体时间地点以城轨采购网站公布为准。</w:t>
      </w:r>
    </w:p>
    <w:p>
      <w:pPr>
        <w:adjustRightInd w:val="0"/>
        <w:snapToGrid w:val="0"/>
        <w:spacing w:line="360" w:lineRule="auto"/>
        <w:ind w:firstLine="540" w:firstLineChars="225"/>
        <w:rPr>
          <w:rFonts w:hint="eastAsia" w:ascii="宋体" w:hAnsi="宋体" w:cs="宋体"/>
          <w:color w:val="auto"/>
          <w:kern w:val="0"/>
          <w:sz w:val="24"/>
          <w:highlight w:val="none"/>
        </w:rPr>
      </w:pPr>
      <w:r>
        <w:rPr>
          <w:rFonts w:hint="eastAsia" w:ascii="宋体" w:hAnsi="宋体" w:cs="宋体"/>
          <w:color w:val="auto"/>
          <w:sz w:val="24"/>
          <w:highlight w:val="none"/>
        </w:rPr>
        <w:t>5.5逾期送达的投标文件，逾期送达的、未送达指定地点的或者不按照招标文件要求密封的投标文件，招标人将予以拒收。</w:t>
      </w:r>
    </w:p>
    <w:bookmarkEnd w:id="13"/>
    <w:bookmarkEnd w:id="14"/>
    <w:p>
      <w:pPr>
        <w:pStyle w:val="4"/>
        <w:rPr>
          <w:rFonts w:hint="eastAsia"/>
          <w:color w:val="auto"/>
          <w:highlight w:val="none"/>
        </w:rPr>
      </w:pPr>
      <w:bookmarkStart w:id="15" w:name="_Toc515033015"/>
      <w:bookmarkStart w:id="16" w:name="_Toc511557030"/>
      <w:bookmarkStart w:id="17" w:name="_Toc99705874"/>
      <w:r>
        <w:rPr>
          <w:rFonts w:hint="eastAsia"/>
          <w:color w:val="auto"/>
          <w:highlight w:val="none"/>
        </w:rPr>
        <w:t>6. 发布公告的媒介</w:t>
      </w:r>
      <w:bookmarkEnd w:id="15"/>
      <w:bookmarkEnd w:id="16"/>
      <w:bookmarkEnd w:id="17"/>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本次招标公告同时在广东省招标投标监管网(网址：http://zbtb.gd.gov.cn/）、城轨采购网（https://www.mtrmart.com/）和广州地铁集团有限公司网站（网址http：//</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"http://www.gzmtr.com"</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www.gzmtr.com</w:t>
      </w:r>
      <w:r>
        <w:rPr>
          <w:rFonts w:hint="eastAsia" w:ascii="宋体" w:hAnsi="宋体" w:cs="宋体"/>
          <w:color w:val="auto"/>
          <w:sz w:val="24"/>
          <w:highlight w:val="none"/>
        </w:rPr>
        <w:fldChar w:fldCharType="end"/>
      </w:r>
      <w:r>
        <w:rPr>
          <w:rFonts w:hint="eastAsia" w:ascii="宋体" w:hAnsi="宋体" w:cs="宋体"/>
          <w:color w:val="auto"/>
          <w:sz w:val="24"/>
          <w:highlight w:val="none"/>
        </w:rPr>
        <w:t>）、北京中交建设工程咨询有限公司网站（http://www.bjztc.com/）上发布。本公告的修改、补充，在城轨采购网发布。</w:t>
      </w:r>
    </w:p>
    <w:p>
      <w:pPr>
        <w:pStyle w:val="4"/>
        <w:rPr>
          <w:rFonts w:hint="eastAsia"/>
          <w:color w:val="auto"/>
          <w:highlight w:val="none"/>
        </w:rPr>
      </w:pPr>
      <w:bookmarkStart w:id="18" w:name="_Toc99705875"/>
      <w:bookmarkStart w:id="19" w:name="_Toc515033016"/>
      <w:bookmarkStart w:id="20" w:name="_Toc511557031"/>
      <w:r>
        <w:rPr>
          <w:rFonts w:hint="eastAsia"/>
          <w:color w:val="auto"/>
          <w:highlight w:val="none"/>
        </w:rPr>
        <w:t>7. 联系方式</w:t>
      </w:r>
      <w:bookmarkEnd w:id="18"/>
      <w:bookmarkEnd w:id="19"/>
      <w:bookmarkEnd w:id="20"/>
    </w:p>
    <w:tbl>
      <w:tblPr>
        <w:tblStyle w:val="8"/>
        <w:tblW w:w="9586" w:type="dxa"/>
        <w:tblInd w:w="0" w:type="dxa"/>
        <w:tblLayout w:type="fixed"/>
        <w:tblCellMar>
          <w:top w:w="0" w:type="dxa"/>
          <w:left w:w="108" w:type="dxa"/>
          <w:bottom w:w="0" w:type="dxa"/>
          <w:right w:w="108" w:type="dxa"/>
        </w:tblCellMar>
      </w:tblPr>
      <w:tblGrid>
        <w:gridCol w:w="5033"/>
        <w:gridCol w:w="4553"/>
      </w:tblGrid>
      <w:tr>
        <w:tblPrEx>
          <w:tblCellMar>
            <w:top w:w="0" w:type="dxa"/>
            <w:left w:w="108" w:type="dxa"/>
            <w:bottom w:w="0" w:type="dxa"/>
            <w:right w:w="108" w:type="dxa"/>
          </w:tblCellMar>
        </w:tblPrEx>
        <w:tc>
          <w:tcPr>
            <w:tcW w:w="4958" w:type="dxa"/>
            <w:noWrap w:val="0"/>
            <w:vAlign w:val="top"/>
          </w:tcPr>
          <w:p>
            <w:pPr>
              <w:topLinePunct/>
              <w:spacing w:line="400" w:lineRule="exact"/>
              <w:rPr>
                <w:rFonts w:hint="eastAsia"/>
                <w:color w:val="auto"/>
                <w:sz w:val="24"/>
                <w:highlight w:val="none"/>
              </w:rPr>
            </w:pPr>
            <w:bookmarkStart w:id="21" w:name="_Toc17972"/>
            <w:bookmarkEnd w:id="21"/>
            <w:bookmarkStart w:id="22" w:name="_Toc152042289"/>
            <w:bookmarkEnd w:id="22"/>
            <w:bookmarkStart w:id="23" w:name="_Toc352691455"/>
            <w:bookmarkEnd w:id="23"/>
            <w:bookmarkStart w:id="24" w:name="_Toc369531498"/>
            <w:bookmarkEnd w:id="24"/>
            <w:bookmarkStart w:id="25" w:name="_Toc144974481"/>
            <w:bookmarkEnd w:id="25"/>
            <w:bookmarkStart w:id="26" w:name="_Toc152042288"/>
            <w:bookmarkEnd w:id="26"/>
            <w:bookmarkStart w:id="27" w:name="_Toc361508562"/>
            <w:bookmarkEnd w:id="27"/>
            <w:bookmarkStart w:id="28" w:name="_Toc10785"/>
            <w:bookmarkEnd w:id="28"/>
            <w:bookmarkStart w:id="29" w:name="_Toc384308187"/>
            <w:bookmarkEnd w:id="29"/>
            <w:bookmarkStart w:id="30" w:name="_Toc384308188"/>
            <w:bookmarkEnd w:id="30"/>
            <w:bookmarkStart w:id="31" w:name="_Toc152045512"/>
            <w:bookmarkEnd w:id="31"/>
            <w:bookmarkStart w:id="32" w:name="_Toc369531497"/>
            <w:bookmarkEnd w:id="32"/>
            <w:bookmarkStart w:id="33" w:name="_Toc361508563"/>
            <w:bookmarkEnd w:id="33"/>
            <w:bookmarkStart w:id="34" w:name="_Toc247513935"/>
            <w:bookmarkEnd w:id="34"/>
            <w:bookmarkStart w:id="35" w:name="_Toc384308185"/>
            <w:bookmarkEnd w:id="35"/>
            <w:bookmarkStart w:id="36" w:name="_Toc152045513"/>
            <w:bookmarkEnd w:id="36"/>
            <w:bookmarkStart w:id="37" w:name="_Toc352691453"/>
            <w:bookmarkEnd w:id="37"/>
            <w:bookmarkStart w:id="38" w:name="_Toc300834929"/>
            <w:bookmarkEnd w:id="38"/>
            <w:bookmarkStart w:id="39" w:name="_Toc300834930"/>
            <w:bookmarkEnd w:id="39"/>
            <w:bookmarkStart w:id="40" w:name="_Toc361508560"/>
            <w:bookmarkEnd w:id="40"/>
            <w:bookmarkStart w:id="41" w:name="_Toc247527536"/>
            <w:bookmarkEnd w:id="41"/>
            <w:bookmarkStart w:id="42" w:name="_Toc352691456"/>
            <w:bookmarkEnd w:id="42"/>
            <w:bookmarkStart w:id="43" w:name="_Toc144974480"/>
            <w:bookmarkEnd w:id="43"/>
            <w:bookmarkStart w:id="44" w:name="_Toc300834927"/>
            <w:bookmarkEnd w:id="44"/>
            <w:bookmarkStart w:id="45" w:name="_Toc30817"/>
            <w:bookmarkEnd w:id="45"/>
            <w:bookmarkStart w:id="46" w:name="_Toc369531495"/>
            <w:bookmarkEnd w:id="46"/>
            <w:bookmarkStart w:id="47" w:name="_Toc247527535"/>
            <w:bookmarkEnd w:id="47"/>
            <w:bookmarkStart w:id="48" w:name="_Toc247513934"/>
            <w:bookmarkEnd w:id="48"/>
            <w:r>
              <w:rPr>
                <w:rFonts w:hint="eastAsia"/>
                <w:color w:val="auto"/>
                <w:sz w:val="24"/>
                <w:highlight w:val="none"/>
              </w:rPr>
              <w:t>招标人：广州市品云房地产开发有限公司</w:t>
            </w:r>
          </w:p>
        </w:tc>
        <w:tc>
          <w:tcPr>
            <w:tcW w:w="4486" w:type="dxa"/>
            <w:noWrap w:val="0"/>
            <w:vAlign w:val="top"/>
          </w:tcPr>
          <w:p>
            <w:pPr>
              <w:topLinePunct/>
              <w:spacing w:line="400" w:lineRule="exact"/>
              <w:rPr>
                <w:rFonts w:hint="eastAsia"/>
                <w:color w:val="auto"/>
                <w:sz w:val="24"/>
                <w:highlight w:val="none"/>
              </w:rPr>
            </w:pPr>
            <w:r>
              <w:rPr>
                <w:rFonts w:hint="eastAsia"/>
                <w:color w:val="auto"/>
                <w:sz w:val="24"/>
                <w:highlight w:val="none"/>
              </w:rPr>
              <w:t>招标代理机构：北京中交建设工程咨询有限公司</w:t>
            </w:r>
          </w:p>
        </w:tc>
      </w:tr>
      <w:tr>
        <w:tblPrEx>
          <w:tblCellMar>
            <w:top w:w="0" w:type="dxa"/>
            <w:left w:w="108" w:type="dxa"/>
            <w:bottom w:w="0" w:type="dxa"/>
            <w:right w:w="108" w:type="dxa"/>
          </w:tblCellMar>
        </w:tblPrEx>
        <w:tc>
          <w:tcPr>
            <w:tcW w:w="4958" w:type="dxa"/>
            <w:noWrap w:val="0"/>
            <w:vAlign w:val="top"/>
          </w:tcPr>
          <w:p>
            <w:pPr>
              <w:topLinePunct/>
              <w:spacing w:line="400" w:lineRule="exact"/>
              <w:rPr>
                <w:color w:val="auto"/>
                <w:sz w:val="24"/>
                <w:highlight w:val="none"/>
              </w:rPr>
            </w:pPr>
            <w:r>
              <w:rPr>
                <w:rFonts w:hint="eastAsia"/>
                <w:color w:val="auto"/>
                <w:sz w:val="24"/>
                <w:highlight w:val="none"/>
              </w:rPr>
              <w:t>地址：广州市白云区金园路1号云胜广场B1座3-304</w:t>
            </w:r>
          </w:p>
        </w:tc>
        <w:tc>
          <w:tcPr>
            <w:tcW w:w="4486" w:type="dxa"/>
            <w:noWrap w:val="0"/>
            <w:vAlign w:val="top"/>
          </w:tcPr>
          <w:p>
            <w:pPr>
              <w:topLinePunct/>
              <w:spacing w:line="400" w:lineRule="exact"/>
              <w:rPr>
                <w:color w:val="auto"/>
                <w:sz w:val="24"/>
                <w:highlight w:val="none"/>
              </w:rPr>
            </w:pPr>
            <w:r>
              <w:rPr>
                <w:rFonts w:hint="eastAsia"/>
                <w:color w:val="auto"/>
                <w:sz w:val="24"/>
                <w:highlight w:val="none"/>
              </w:rPr>
              <w:t>地址：广州市天河区黄埔大道西159号富星商贸大厦西塔7楼</w:t>
            </w:r>
          </w:p>
        </w:tc>
      </w:tr>
      <w:tr>
        <w:tblPrEx>
          <w:tblCellMar>
            <w:top w:w="0" w:type="dxa"/>
            <w:left w:w="108" w:type="dxa"/>
            <w:bottom w:w="0" w:type="dxa"/>
            <w:right w:w="108" w:type="dxa"/>
          </w:tblCellMar>
        </w:tblPrEx>
        <w:tc>
          <w:tcPr>
            <w:tcW w:w="4958" w:type="dxa"/>
            <w:noWrap w:val="0"/>
            <w:vAlign w:val="top"/>
          </w:tcPr>
          <w:p>
            <w:pPr>
              <w:topLinePunct/>
              <w:spacing w:line="400" w:lineRule="exact"/>
              <w:rPr>
                <w:color w:val="auto"/>
                <w:sz w:val="24"/>
                <w:highlight w:val="none"/>
              </w:rPr>
            </w:pPr>
            <w:r>
              <w:rPr>
                <w:rFonts w:hint="eastAsia"/>
                <w:color w:val="auto"/>
                <w:sz w:val="24"/>
                <w:highlight w:val="none"/>
              </w:rPr>
              <w:t>联系人：邱工、黄工</w:t>
            </w:r>
          </w:p>
        </w:tc>
        <w:tc>
          <w:tcPr>
            <w:tcW w:w="4486" w:type="dxa"/>
            <w:noWrap w:val="0"/>
            <w:vAlign w:val="top"/>
          </w:tcPr>
          <w:p>
            <w:pPr>
              <w:topLinePunct/>
              <w:spacing w:line="400" w:lineRule="exact"/>
              <w:rPr>
                <w:color w:val="auto"/>
                <w:sz w:val="24"/>
                <w:highlight w:val="none"/>
              </w:rPr>
            </w:pPr>
            <w:r>
              <w:rPr>
                <w:rFonts w:hint="eastAsia" w:ascii="宋体" w:hAnsi="宋体" w:cs="宋体"/>
                <w:color w:val="auto"/>
                <w:sz w:val="24"/>
                <w:highlight w:val="none"/>
              </w:rPr>
              <w:t>联系人：李工</w:t>
            </w:r>
          </w:p>
        </w:tc>
      </w:tr>
      <w:tr>
        <w:tblPrEx>
          <w:tblCellMar>
            <w:top w:w="0" w:type="dxa"/>
            <w:left w:w="108" w:type="dxa"/>
            <w:bottom w:w="0" w:type="dxa"/>
            <w:right w:w="108" w:type="dxa"/>
          </w:tblCellMar>
        </w:tblPrEx>
        <w:tc>
          <w:tcPr>
            <w:tcW w:w="4958" w:type="dxa"/>
            <w:noWrap w:val="0"/>
            <w:vAlign w:val="top"/>
          </w:tcPr>
          <w:p>
            <w:pPr>
              <w:topLinePunct/>
              <w:spacing w:line="400" w:lineRule="exact"/>
              <w:rPr>
                <w:color w:val="auto"/>
                <w:sz w:val="24"/>
                <w:highlight w:val="none"/>
              </w:rPr>
            </w:pPr>
            <w:r>
              <w:rPr>
                <w:rFonts w:hint="eastAsia" w:ascii="宋体" w:hAnsi="宋体" w:cs="宋体"/>
                <w:color w:val="auto"/>
                <w:sz w:val="24"/>
                <w:highlight w:val="none"/>
              </w:rPr>
              <w:t>电话：020-31921374</w:t>
            </w:r>
          </w:p>
        </w:tc>
        <w:tc>
          <w:tcPr>
            <w:tcW w:w="4486" w:type="dxa"/>
            <w:noWrap w:val="0"/>
            <w:vAlign w:val="top"/>
          </w:tcPr>
          <w:p>
            <w:pPr>
              <w:topLinePunct/>
              <w:spacing w:line="400" w:lineRule="exact"/>
              <w:rPr>
                <w:color w:val="auto"/>
                <w:sz w:val="24"/>
                <w:highlight w:val="none"/>
              </w:rPr>
            </w:pPr>
            <w:r>
              <w:rPr>
                <w:rFonts w:hint="eastAsia" w:ascii="宋体" w:hAnsi="宋体" w:cs="宋体"/>
                <w:color w:val="auto"/>
                <w:sz w:val="24"/>
                <w:highlight w:val="none"/>
              </w:rPr>
              <w:t>电话：020-87575800-811</w:t>
            </w:r>
          </w:p>
        </w:tc>
      </w:tr>
      <w:tr>
        <w:tblPrEx>
          <w:tblCellMar>
            <w:top w:w="0" w:type="dxa"/>
            <w:left w:w="108" w:type="dxa"/>
            <w:bottom w:w="0" w:type="dxa"/>
            <w:right w:w="108" w:type="dxa"/>
          </w:tblCellMar>
        </w:tblPrEx>
        <w:tc>
          <w:tcPr>
            <w:tcW w:w="4958" w:type="dxa"/>
            <w:noWrap w:val="0"/>
            <w:vAlign w:val="top"/>
          </w:tcPr>
          <w:p>
            <w:pPr>
              <w:topLinePunct/>
              <w:spacing w:line="400" w:lineRule="exact"/>
              <w:rPr>
                <w:color w:val="auto"/>
                <w:sz w:val="24"/>
                <w:highlight w:val="none"/>
              </w:rPr>
            </w:pPr>
            <w:r>
              <w:rPr>
                <w:rFonts w:hint="eastAsia"/>
                <w:color w:val="auto"/>
                <w:sz w:val="24"/>
                <w:highlight w:val="none"/>
              </w:rPr>
              <w:t>电子邮件：</w:t>
            </w:r>
            <w:r>
              <w:rPr>
                <w:rFonts w:hint="eastAsia" w:ascii="宋体" w:hAnsi="宋体" w:cs="宋体"/>
                <w:color w:val="auto"/>
                <w:sz w:val="24"/>
                <w:highlight w:val="none"/>
              </w:rPr>
              <w:t>/</w:t>
            </w:r>
          </w:p>
        </w:tc>
        <w:tc>
          <w:tcPr>
            <w:tcW w:w="4486" w:type="dxa"/>
            <w:noWrap w:val="0"/>
            <w:vAlign w:val="top"/>
          </w:tcPr>
          <w:p>
            <w:pPr>
              <w:topLinePunct/>
              <w:spacing w:line="400" w:lineRule="exact"/>
              <w:rPr>
                <w:rFonts w:hint="eastAsia"/>
                <w:color w:val="auto"/>
                <w:sz w:val="24"/>
                <w:highlight w:val="none"/>
              </w:rPr>
            </w:pPr>
            <w:r>
              <w:rPr>
                <w:rFonts w:hint="eastAsia" w:ascii="宋体" w:hAnsi="宋体" w:cs="宋体"/>
                <w:color w:val="auto"/>
                <w:sz w:val="24"/>
                <w:highlight w:val="none"/>
              </w:rPr>
              <w:t>电子邮件：bjzj_gz@163.com</w:t>
            </w:r>
          </w:p>
        </w:tc>
      </w:tr>
    </w:tbl>
    <w:p>
      <w:pPr>
        <w:adjustRightInd w:val="0"/>
        <w:snapToGrid w:val="0"/>
        <w:spacing w:line="360" w:lineRule="auto"/>
        <w:rPr>
          <w:rFonts w:hint="eastAsia" w:ascii="宋体" w:hAnsi="宋体" w:cs="宋体"/>
          <w:color w:val="auto"/>
          <w:sz w:val="24"/>
          <w:highlight w:val="none"/>
        </w:rPr>
      </w:pPr>
    </w:p>
    <w:p>
      <w:pPr>
        <w:spacing w:line="360" w:lineRule="auto"/>
        <w:ind w:right="960"/>
        <w:rPr>
          <w:rFonts w:hint="eastAsia" w:ascii="宋体" w:hAnsi="宋体"/>
          <w:color w:val="auto"/>
          <w:sz w:val="24"/>
          <w:highlight w:val="none"/>
          <w:u w:val="single"/>
        </w:rPr>
      </w:pPr>
      <w:r>
        <w:rPr>
          <w:rFonts w:hint="eastAsia" w:ascii="宋体" w:hAnsi="宋体"/>
          <w:color w:val="auto"/>
          <w:sz w:val="24"/>
          <w:highlight w:val="none"/>
        </w:rPr>
        <w:t>异议受理部门：</w:t>
      </w:r>
      <w:r>
        <w:rPr>
          <w:rFonts w:hint="eastAsia"/>
          <w:color w:val="auto"/>
          <w:sz w:val="24"/>
          <w:highlight w:val="none"/>
          <w:u w:val="single"/>
        </w:rPr>
        <w:t>广州市品云房地产开发有限公司</w:t>
      </w:r>
    </w:p>
    <w:p>
      <w:pPr>
        <w:spacing w:line="360" w:lineRule="auto"/>
        <w:ind w:right="960"/>
        <w:rPr>
          <w:rFonts w:ascii="宋体" w:hAnsi="宋体"/>
          <w:color w:val="auto"/>
          <w:sz w:val="24"/>
          <w:highlight w:val="none"/>
        </w:rPr>
      </w:pPr>
      <w:r>
        <w:rPr>
          <w:rFonts w:hint="eastAsia" w:ascii="宋体" w:hAnsi="宋体"/>
          <w:color w:val="auto"/>
          <w:sz w:val="24"/>
          <w:highlight w:val="none"/>
        </w:rPr>
        <w:t>地址：</w:t>
      </w:r>
      <w:r>
        <w:rPr>
          <w:rFonts w:hint="eastAsia" w:ascii="宋体" w:hAnsi="宋体"/>
          <w:color w:val="auto"/>
          <w:sz w:val="24"/>
          <w:highlight w:val="none"/>
          <w:u w:val="single"/>
        </w:rPr>
        <w:t>广州市白云区金园路1号云胜广场B1座3-304</w:t>
      </w:r>
    </w:p>
    <w:p>
      <w:pPr>
        <w:spacing w:line="360" w:lineRule="auto"/>
        <w:ind w:right="960"/>
        <w:rPr>
          <w:rFonts w:ascii="宋体" w:hAnsi="宋体"/>
          <w:color w:val="auto"/>
          <w:sz w:val="24"/>
          <w:highlight w:val="none"/>
        </w:rPr>
      </w:pPr>
      <w:r>
        <w:rPr>
          <w:rFonts w:hint="eastAsia" w:ascii="宋体" w:hAnsi="宋体"/>
          <w:color w:val="auto"/>
          <w:sz w:val="24"/>
          <w:highlight w:val="none"/>
        </w:rPr>
        <w:t>电话</w:t>
      </w:r>
      <w:r>
        <w:rPr>
          <w:rFonts w:hint="eastAsia" w:ascii="宋体" w:hAnsi="宋体"/>
          <w:color w:val="auto"/>
          <w:sz w:val="24"/>
          <w:highlight w:val="none"/>
          <w:u w:val="single"/>
        </w:rPr>
        <w:t>：020-31921374</w:t>
      </w:r>
    </w:p>
    <w:p>
      <w:pPr>
        <w:spacing w:line="360" w:lineRule="auto"/>
        <w:rPr>
          <w:rFonts w:ascii="宋体" w:hAnsi="宋体" w:cs="宋体"/>
          <w:color w:val="auto"/>
          <w:sz w:val="24"/>
          <w:highlight w:val="none"/>
          <w:u w:val="single"/>
        </w:rPr>
      </w:pPr>
    </w:p>
    <w:p>
      <w:pPr>
        <w:spacing w:line="360" w:lineRule="auto"/>
        <w:ind w:right="960"/>
        <w:rPr>
          <w:rFonts w:hint="eastAsia" w:ascii="宋体" w:hAnsi="宋体"/>
          <w:color w:val="auto"/>
          <w:sz w:val="24"/>
          <w:highlight w:val="none"/>
          <w:u w:val="single"/>
        </w:rPr>
      </w:pPr>
      <w:r>
        <w:rPr>
          <w:rFonts w:hint="eastAsia" w:ascii="宋体" w:hAnsi="宋体"/>
          <w:color w:val="auto"/>
          <w:sz w:val="24"/>
          <w:highlight w:val="none"/>
        </w:rPr>
        <w:t>招标监督机构：</w:t>
      </w:r>
      <w:r>
        <w:rPr>
          <w:rFonts w:hint="eastAsia"/>
          <w:color w:val="auto"/>
          <w:sz w:val="24"/>
          <w:highlight w:val="none"/>
          <w:u w:val="single"/>
        </w:rPr>
        <w:t>广州市品云房地产开发有限公司</w:t>
      </w:r>
    </w:p>
    <w:p>
      <w:pPr>
        <w:spacing w:line="360" w:lineRule="auto"/>
        <w:ind w:right="960"/>
        <w:rPr>
          <w:rFonts w:ascii="宋体" w:hAnsi="宋体"/>
          <w:color w:val="auto"/>
          <w:sz w:val="24"/>
          <w:highlight w:val="none"/>
        </w:rPr>
      </w:pPr>
      <w:r>
        <w:rPr>
          <w:rFonts w:hint="eastAsia" w:ascii="宋体" w:hAnsi="宋体"/>
          <w:color w:val="auto"/>
          <w:sz w:val="24"/>
          <w:highlight w:val="none"/>
        </w:rPr>
        <w:t>地址：</w:t>
      </w:r>
      <w:r>
        <w:rPr>
          <w:rFonts w:hint="eastAsia" w:ascii="宋体" w:hAnsi="宋体"/>
          <w:color w:val="auto"/>
          <w:sz w:val="24"/>
          <w:highlight w:val="none"/>
          <w:u w:val="single"/>
        </w:rPr>
        <w:t>广州市白云区金园路1号云胜广场B1座3-304</w:t>
      </w:r>
    </w:p>
    <w:p>
      <w:pPr>
        <w:spacing w:line="360" w:lineRule="auto"/>
        <w:ind w:right="960"/>
        <w:rPr>
          <w:rFonts w:ascii="宋体" w:hAnsi="宋体"/>
          <w:color w:val="auto"/>
          <w:sz w:val="24"/>
          <w:highlight w:val="none"/>
          <w:u w:val="single"/>
        </w:rPr>
      </w:pPr>
      <w:r>
        <w:rPr>
          <w:rFonts w:hint="eastAsia" w:ascii="宋体" w:hAnsi="宋体"/>
          <w:color w:val="auto"/>
          <w:sz w:val="24"/>
          <w:highlight w:val="none"/>
        </w:rPr>
        <w:t>电话：</w:t>
      </w:r>
      <w:r>
        <w:rPr>
          <w:rFonts w:hint="eastAsia" w:ascii="宋体" w:hAnsi="宋体"/>
          <w:color w:val="auto"/>
          <w:sz w:val="24"/>
          <w:highlight w:val="none"/>
          <w:u w:val="single"/>
        </w:rPr>
        <w:t>020-31921374</w:t>
      </w:r>
    </w:p>
    <w:p>
      <w:pPr>
        <w:adjustRightInd w:val="0"/>
        <w:snapToGrid w:val="0"/>
        <w:spacing w:line="360" w:lineRule="auto"/>
        <w:rPr>
          <w:rFonts w:hint="eastAsia" w:ascii="宋体" w:hAnsi="宋体" w:cs="宋体"/>
          <w:color w:val="auto"/>
          <w:sz w:val="24"/>
          <w:highlight w:val="none"/>
          <w:u w:val="single"/>
        </w:rPr>
      </w:pPr>
    </w:p>
    <w:p>
      <w:pPr>
        <w:pStyle w:val="5"/>
        <w:rPr>
          <w:rFonts w:hint="eastAsia"/>
          <w:color w:val="auto"/>
          <w:highlight w:val="none"/>
        </w:rPr>
      </w:pPr>
    </w:p>
    <w:p>
      <w:pPr>
        <w:tabs>
          <w:tab w:val="left" w:pos="916"/>
        </w:tabs>
        <w:adjustRightInd w:val="0"/>
        <w:snapToGrid w:val="0"/>
        <w:spacing w:line="360" w:lineRule="auto"/>
        <w:ind w:right="960"/>
        <w:rPr>
          <w:rFonts w:hint="eastAsia" w:ascii="宋体" w:hAnsi="宋体" w:cs="宋体"/>
          <w:color w:val="auto"/>
          <w:sz w:val="24"/>
          <w:highlight w:val="none"/>
        </w:rPr>
      </w:pPr>
      <w:r>
        <w:rPr>
          <w:rFonts w:hint="eastAsia" w:ascii="宋体" w:hAnsi="宋体" w:cs="宋体"/>
          <w:color w:val="auto"/>
          <w:sz w:val="24"/>
          <w:highlight w:val="none"/>
        </w:rPr>
        <w:t>附件：</w:t>
      </w:r>
    </w:p>
    <w:p>
      <w:pPr>
        <w:adjustRightInd w:val="0"/>
        <w:snapToGrid w:val="0"/>
        <w:spacing w:line="360" w:lineRule="auto"/>
        <w:ind w:right="-57" w:rightChars="-27" w:firstLine="564" w:firstLineChars="235"/>
        <w:rPr>
          <w:rFonts w:hint="eastAsia" w:ascii="宋体" w:hAnsi="宋体" w:cs="宋体"/>
          <w:color w:val="auto"/>
          <w:sz w:val="24"/>
          <w:highlight w:val="none"/>
        </w:rPr>
      </w:pPr>
      <w:r>
        <w:rPr>
          <w:rFonts w:hint="eastAsia" w:ascii="宋体" w:hAnsi="宋体" w:cs="宋体"/>
          <w:color w:val="auto"/>
          <w:sz w:val="24"/>
          <w:highlight w:val="none"/>
        </w:rPr>
        <w:t>一、投标申请人声明</w:t>
      </w:r>
    </w:p>
    <w:p>
      <w:pPr>
        <w:adjustRightInd w:val="0"/>
        <w:snapToGrid w:val="0"/>
        <w:spacing w:line="360" w:lineRule="auto"/>
        <w:ind w:right="-57" w:rightChars="-27" w:firstLine="564" w:firstLineChars="235"/>
        <w:rPr>
          <w:rFonts w:hint="eastAsia" w:ascii="宋体" w:hAnsi="宋体" w:cs="宋体"/>
          <w:color w:val="auto"/>
          <w:sz w:val="24"/>
          <w:highlight w:val="none"/>
        </w:rPr>
      </w:pPr>
      <w:r>
        <w:rPr>
          <w:rFonts w:hint="eastAsia" w:ascii="宋体" w:hAnsi="宋体" w:cs="宋体"/>
          <w:color w:val="auto"/>
          <w:sz w:val="24"/>
          <w:highlight w:val="none"/>
        </w:rPr>
        <w:t>二、以往工程中因违约被广州地铁集团有限公司书面拒绝投标和被拒绝参与广州地铁集团有限公司管辖的新项目的名单</w:t>
      </w:r>
    </w:p>
    <w:p>
      <w:pPr>
        <w:adjustRightInd w:val="0"/>
        <w:snapToGrid w:val="0"/>
        <w:spacing w:line="360" w:lineRule="auto"/>
        <w:ind w:right="-57" w:rightChars="-27" w:firstLine="564" w:firstLineChars="235"/>
        <w:jc w:val="right"/>
        <w:rPr>
          <w:rFonts w:ascii="宋体" w:hAnsi="宋体" w:cs="宋体"/>
          <w:color w:val="auto"/>
          <w:sz w:val="24"/>
          <w:highlight w:val="none"/>
        </w:rPr>
      </w:pPr>
    </w:p>
    <w:p>
      <w:pPr>
        <w:adjustRightInd w:val="0"/>
        <w:snapToGrid w:val="0"/>
        <w:spacing w:line="360" w:lineRule="auto"/>
        <w:ind w:right="-57" w:rightChars="-27" w:firstLine="564" w:firstLineChars="235"/>
        <w:jc w:val="right"/>
        <w:rPr>
          <w:rFonts w:hint="eastAsia" w:ascii="宋体" w:hAnsi="宋体"/>
          <w:color w:val="auto"/>
          <w:szCs w:val="21"/>
          <w:highlight w:val="none"/>
        </w:rPr>
        <w:sectPr>
          <w:footerReference r:id="rId3" w:type="default"/>
          <w:pgSz w:w="11906" w:h="16838"/>
          <w:pgMar w:top="1440" w:right="1440" w:bottom="1440" w:left="1440" w:header="720" w:footer="720" w:gutter="0"/>
          <w:cols w:space="720" w:num="1"/>
          <w:docGrid w:type="lines" w:linePitch="312" w:charSpace="0"/>
        </w:sectPr>
      </w:pPr>
      <w:r>
        <w:rPr>
          <w:rFonts w:hint="eastAsia" w:ascii="宋体" w:hAnsi="宋体" w:cs="宋体"/>
          <w:color w:val="auto"/>
          <w:sz w:val="24"/>
          <w:highlight w:val="none"/>
        </w:rPr>
        <w:t>2022年</w:t>
      </w:r>
      <w:r>
        <w:rPr>
          <w:rFonts w:hint="eastAsia" w:ascii="宋体" w:hAnsi="宋体" w:cs="宋体"/>
          <w:color w:val="auto"/>
          <w:sz w:val="24"/>
          <w:highlight w:val="none"/>
          <w:lang w:val="en-US" w:eastAsia="zh-CN"/>
        </w:rPr>
        <w:t>09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30</w:t>
      </w:r>
      <w:bookmarkStart w:id="49" w:name="_GoBack"/>
      <w:bookmarkEnd w:id="49"/>
      <w:r>
        <w:rPr>
          <w:rFonts w:hint="eastAsia" w:ascii="宋体" w:hAnsi="宋体" w:cs="宋体"/>
          <w:color w:val="auto"/>
          <w:sz w:val="24"/>
          <w:highlight w:val="none"/>
        </w:rPr>
        <w:t>日</w:t>
      </w:r>
    </w:p>
    <w:p>
      <w:pPr>
        <w:ind w:right="-57" w:rightChars="-27"/>
        <w:rPr>
          <w:rFonts w:ascii="宋体" w:hAnsi="宋体"/>
          <w:color w:val="auto"/>
          <w:szCs w:val="21"/>
          <w:highlight w:val="none"/>
        </w:rPr>
      </w:pPr>
      <w:r>
        <w:rPr>
          <w:rFonts w:hint="eastAsia" w:ascii="宋体" w:hAnsi="宋体"/>
          <w:b/>
          <w:color w:val="auto"/>
          <w:szCs w:val="21"/>
          <w:highlight w:val="none"/>
        </w:rPr>
        <w:t>附件一：</w:t>
      </w:r>
    </w:p>
    <w:p>
      <w:pPr>
        <w:ind w:right="-57" w:rightChars="-27"/>
        <w:jc w:val="center"/>
        <w:outlineLvl w:val="2"/>
        <w:rPr>
          <w:rFonts w:ascii="宋体" w:hAnsi="宋体"/>
          <w:b/>
          <w:color w:val="auto"/>
          <w:sz w:val="28"/>
          <w:szCs w:val="28"/>
          <w:highlight w:val="none"/>
        </w:rPr>
      </w:pPr>
      <w:r>
        <w:rPr>
          <w:rFonts w:hint="eastAsia" w:ascii="宋体" w:hAnsi="宋体"/>
          <w:b/>
          <w:color w:val="auto"/>
          <w:sz w:val="28"/>
          <w:szCs w:val="28"/>
          <w:highlight w:val="none"/>
        </w:rPr>
        <w:t>投标申请人声明</w:t>
      </w:r>
    </w:p>
    <w:p>
      <w:pPr>
        <w:ind w:right="-57" w:rightChars="-27"/>
        <w:jc w:val="left"/>
        <w:rPr>
          <w:rFonts w:ascii="宋体" w:hAnsi="宋体"/>
          <w:color w:val="auto"/>
          <w:szCs w:val="21"/>
          <w:highlight w:val="none"/>
        </w:rPr>
      </w:pPr>
    </w:p>
    <w:p>
      <w:pPr>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本招标项目招标人及招标监管机构：</w:t>
      </w:r>
    </w:p>
    <w:p>
      <w:pPr>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本公司就参加</w:t>
      </w:r>
      <w:r>
        <w:rPr>
          <w:rFonts w:hint="eastAsia" w:ascii="宋体" w:hAnsi="宋体" w:cs="宋体"/>
          <w:b/>
          <w:bCs/>
          <w:color w:val="auto"/>
          <w:sz w:val="24"/>
          <w:highlight w:val="none"/>
          <w:u w:val="single"/>
        </w:rPr>
        <w:t>东平地铁站综合开发AB2201086、AB2201095、AB2201210地块项目工程质量潜在缺陷保险</w:t>
      </w:r>
      <w:r>
        <w:rPr>
          <w:rFonts w:hint="eastAsia" w:ascii="宋体" w:hAnsi="宋体" w:cs="宋体"/>
          <w:color w:val="auto"/>
          <w:kern w:val="0"/>
          <w:sz w:val="24"/>
          <w:highlight w:val="none"/>
        </w:rPr>
        <w:t>投标工作，作出郑重声明：</w:t>
      </w:r>
    </w:p>
    <w:p>
      <w:pPr>
        <w:numPr>
          <w:ilvl w:val="0"/>
          <w:numId w:val="1"/>
        </w:numPr>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本公司保证投标材料及其后提供的一切材料都是真实的。如我司成为本项目中标候选人，我司同意并授权招标人将我司投标文件的人员、业绩、奖项等资料进行公示。</w:t>
      </w:r>
    </w:p>
    <w:p>
      <w:pPr>
        <w:snapToGrid w:val="0"/>
        <w:spacing w:line="360" w:lineRule="auto"/>
        <w:ind w:firstLine="422" w:firstLineChars="200"/>
        <w:rPr>
          <w:rFonts w:hint="eastAsia" w:ascii="宋体" w:hAnsi="宋体" w:cs="宋体"/>
          <w:color w:val="auto"/>
          <w:highlight w:val="none"/>
        </w:rPr>
      </w:pPr>
      <w:r>
        <w:rPr>
          <w:rFonts w:hint="eastAsia" w:ascii="宋体" w:hAnsi="宋体" w:cs="宋体"/>
          <w:b/>
          <w:bCs/>
          <w:color w:val="auto"/>
          <w:kern w:val="0"/>
          <w:szCs w:val="21"/>
          <w:highlight w:val="none"/>
        </w:rPr>
        <w:t>二、</w:t>
      </w:r>
      <w:r>
        <w:rPr>
          <w:rFonts w:hint="eastAsia" w:ascii="宋体" w:hAnsi="宋体" w:cs="宋体"/>
          <w:b/>
          <w:bCs/>
          <w:color w:val="auto"/>
          <w:kern w:val="0"/>
          <w:sz w:val="24"/>
          <w:highlight w:val="none"/>
        </w:rPr>
        <w:t>本公司承诺遵循公平公正、公开、诚实信用原则，如实投标，真实反映企业实力，公平竞争，不弄虚作假，不以低于企业成本价竞标而降低服务质量，不与任何建设单位订立违背企业成本取费标准及相关规定的“阴阳合同”进行恶性竞争，扰乱市场秩序，不与其他单位串通投标或以行贿手段谋取中标，不出借资质、转包或违法分包业务。</w:t>
      </w:r>
    </w:p>
    <w:p>
      <w:pPr>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三、本公司保证不与其他单位围标、串标，不出让投标资格，不向招标人或评标委员会成员行贿，同时不出现其他不廉洁行为。</w:t>
      </w:r>
    </w:p>
    <w:p>
      <w:pPr>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四、本公司不存在招标文件第二章投标人须知第1.4.3项所规定的任何一种情形。</w:t>
      </w:r>
    </w:p>
    <w:p>
      <w:pPr>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五、本公司及其有隶属关系的机构，没有参加本项目招标文件的编写工作；本公司与本工程的承包单位以及建筑材料、建构筑配件和设备供应单位、保险经纪单位没有隶属关系或其他利害关系。 </w:t>
      </w:r>
    </w:p>
    <w:p>
      <w:pPr>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六、本公司承诺，中标后严格执行安全生产相关管理规定。</w:t>
      </w:r>
    </w:p>
    <w:p>
      <w:pPr>
        <w:spacing w:line="360" w:lineRule="auto"/>
        <w:ind w:firstLine="484" w:firstLineChars="202"/>
        <w:rPr>
          <w:rFonts w:hint="eastAsia"/>
          <w:color w:val="auto"/>
          <w:highlight w:val="none"/>
        </w:rPr>
      </w:pPr>
      <w:r>
        <w:rPr>
          <w:rFonts w:hint="eastAsia" w:ascii="宋体" w:hAnsi="宋体"/>
          <w:color w:val="auto"/>
          <w:sz w:val="24"/>
          <w:highlight w:val="none"/>
        </w:rPr>
        <w:t>七、与本公司单位负责人为同一人或者与本公司存在控股、管理关系的其他单位包括</w:t>
      </w:r>
      <w:r>
        <w:rPr>
          <w:rFonts w:hint="eastAsia" w:ascii="宋体" w:hAnsi="宋体"/>
          <w:color w:val="auto"/>
          <w:sz w:val="24"/>
          <w:highlight w:val="none"/>
          <w:u w:val="single"/>
        </w:rPr>
        <w:t xml:space="preserve">            </w:t>
      </w:r>
      <w:r>
        <w:rPr>
          <w:rFonts w:hint="eastAsia" w:ascii="宋体" w:hAnsi="宋体"/>
          <w:color w:val="auto"/>
          <w:sz w:val="24"/>
          <w:highlight w:val="none"/>
        </w:rPr>
        <w:t>。（注：本条由投标人如实填写，如有，应列出全部满足招标公告资质要求的相关单位的名称；如无，则填写“无”。）</w:t>
      </w:r>
    </w:p>
    <w:p>
      <w:pPr>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八、本公司承诺遵照《广州地铁集团有限公司合作企业、分包商和个人不诚信行为管理办法》规定，在中标通知书发出前发生不诚信行为，导致被广州地铁集团限制投标和限制合作的。我司将放弃候选人、合同签订人资格。</w:t>
      </w:r>
    </w:p>
    <w:p>
      <w:pPr>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九、本公司承诺，若我司以投标保函形式递交投标保证金，我司确保投标保函真实、有效。</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kern w:val="0"/>
          <w:sz w:val="24"/>
          <w:highlight w:val="none"/>
        </w:rPr>
        <w:t>十、在近三年内我单位及其法定代表人(或负责人)、拟委任的项目负责人没有行贿犯罪行为。</w:t>
      </w:r>
    </w:p>
    <w:p>
      <w:pPr>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本公司违反上述保证，或本声明陈述与事实不符，经查实，本公司愿意接受公开通报，承担由此带来的法律后果，并自愿停止参加广州市行政辖区内的招标投标活动三个月。</w:t>
      </w:r>
    </w:p>
    <w:p>
      <w:pPr>
        <w:widowControl/>
        <w:shd w:val="clear" w:color="auto" w:fill="FFFFFF"/>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特此声明。</w:t>
      </w:r>
    </w:p>
    <w:p>
      <w:pPr>
        <w:pStyle w:val="5"/>
        <w:spacing w:line="360" w:lineRule="auto"/>
        <w:rPr>
          <w:rFonts w:hint="eastAsia" w:ascii="宋体" w:hAnsi="宋体" w:cs="宋体"/>
          <w:color w:val="auto"/>
          <w:sz w:val="24"/>
          <w:highlight w:val="none"/>
        </w:rPr>
      </w:pPr>
    </w:p>
    <w:p>
      <w:pPr>
        <w:snapToGrid w:val="0"/>
        <w:spacing w:line="360" w:lineRule="auto"/>
        <w:ind w:firstLine="4320" w:firstLineChars="1800"/>
        <w:rPr>
          <w:rFonts w:hint="eastAsia" w:ascii="宋体" w:hAnsi="宋体" w:cs="宋体"/>
          <w:color w:val="auto"/>
          <w:kern w:val="0"/>
          <w:sz w:val="24"/>
          <w:highlight w:val="none"/>
        </w:rPr>
      </w:pPr>
      <w:r>
        <w:rPr>
          <w:rFonts w:hint="eastAsia" w:ascii="宋体" w:hAnsi="宋体" w:cs="宋体"/>
          <w:color w:val="auto"/>
          <w:kern w:val="0"/>
          <w:sz w:val="24"/>
          <w:highlight w:val="none"/>
        </w:rPr>
        <w:t>声明企业：            (企业公章)</w:t>
      </w:r>
    </w:p>
    <w:p>
      <w:pPr>
        <w:snapToGrid w:val="0"/>
        <w:spacing w:line="360" w:lineRule="auto"/>
        <w:ind w:firstLine="4252" w:firstLineChars="1772"/>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法定代表人（或负责人）（签字或盖章）：</w:t>
      </w:r>
    </w:p>
    <w:p>
      <w:pPr>
        <w:spacing w:line="360" w:lineRule="auto"/>
        <w:ind w:firstLine="4920" w:firstLineChars="2050"/>
        <w:rPr>
          <w:rFonts w:hint="eastAsia" w:ascii="宋体" w:hAnsi="宋体" w:cs="宋体"/>
          <w:color w:val="auto"/>
          <w:kern w:val="0"/>
          <w:sz w:val="24"/>
          <w:highlight w:val="none"/>
        </w:rPr>
      </w:pPr>
      <w:r>
        <w:rPr>
          <w:rFonts w:hint="eastAsia" w:ascii="宋体" w:hAnsi="宋体" w:cs="宋体"/>
          <w:color w:val="auto"/>
          <w:kern w:val="0"/>
          <w:sz w:val="24"/>
          <w:highlight w:val="none"/>
        </w:rPr>
        <w:t>年   月   日</w:t>
      </w:r>
    </w:p>
    <w:p>
      <w:pPr>
        <w:spacing w:line="360" w:lineRule="auto"/>
        <w:ind w:right="-57" w:rightChars="-27"/>
        <w:jc w:val="center"/>
        <w:rPr>
          <w:rFonts w:ascii="宋体" w:hAnsi="宋体"/>
          <w:color w:val="auto"/>
          <w:szCs w:val="21"/>
          <w:highlight w:val="none"/>
        </w:rPr>
      </w:pPr>
    </w:p>
    <w:p>
      <w:pPr>
        <w:spacing w:line="360" w:lineRule="auto"/>
        <w:ind w:right="-57" w:rightChars="-27"/>
        <w:rPr>
          <w:rFonts w:hint="eastAsia"/>
          <w:color w:val="auto"/>
          <w:sz w:val="24"/>
          <w:highlight w:val="none"/>
        </w:rPr>
        <w:sectPr>
          <w:pgSz w:w="11906" w:h="16838"/>
          <w:pgMar w:top="1440" w:right="1440" w:bottom="1440" w:left="1440" w:header="851" w:footer="992" w:gutter="0"/>
          <w:cols w:space="720" w:num="1"/>
          <w:docGrid w:type="lines" w:linePitch="312" w:charSpace="0"/>
        </w:sectPr>
      </w:pPr>
    </w:p>
    <w:tbl>
      <w:tblPr>
        <w:tblStyle w:val="8"/>
        <w:tblW w:w="9028" w:type="dxa"/>
        <w:tblInd w:w="108" w:type="dxa"/>
        <w:tblLayout w:type="autofit"/>
        <w:tblCellMar>
          <w:top w:w="0" w:type="dxa"/>
          <w:left w:w="108" w:type="dxa"/>
          <w:bottom w:w="0" w:type="dxa"/>
          <w:right w:w="108" w:type="dxa"/>
        </w:tblCellMar>
      </w:tblPr>
      <w:tblGrid>
        <w:gridCol w:w="790"/>
        <w:gridCol w:w="8238"/>
      </w:tblGrid>
      <w:tr>
        <w:tblPrEx>
          <w:tblCellMar>
            <w:top w:w="0" w:type="dxa"/>
            <w:left w:w="108" w:type="dxa"/>
            <w:bottom w:w="0" w:type="dxa"/>
            <w:right w:w="108" w:type="dxa"/>
          </w:tblCellMar>
        </w:tblPrEx>
        <w:trPr>
          <w:trHeight w:val="945" w:hRule="atLeast"/>
        </w:trPr>
        <w:tc>
          <w:tcPr>
            <w:tcW w:w="9028" w:type="dxa"/>
            <w:gridSpan w:val="2"/>
            <w:tcBorders>
              <w:top w:val="nil"/>
              <w:left w:val="nil"/>
              <w:bottom w:val="single" w:color="000000" w:sz="4" w:space="0"/>
              <w:right w:val="nil"/>
            </w:tcBorders>
            <w:noWrap w:val="0"/>
            <w:vAlign w:val="center"/>
          </w:tcPr>
          <w:p>
            <w:pPr>
              <w:widowControl/>
              <w:jc w:val="center"/>
              <w:textAlignment w:val="center"/>
              <w:rPr>
                <w:rFonts w:ascii="宋体" w:hAnsi="宋体"/>
                <w:b/>
                <w:bCs/>
                <w:color w:val="auto"/>
                <w:sz w:val="32"/>
                <w:szCs w:val="32"/>
                <w:highlight w:val="none"/>
              </w:rPr>
            </w:pPr>
            <w:r>
              <w:rPr>
                <w:rFonts w:hint="eastAsia" w:ascii="宋体" w:hAnsi="宋体"/>
                <w:b/>
                <w:bCs/>
                <w:color w:val="auto"/>
                <w:kern w:val="0"/>
                <w:sz w:val="32"/>
                <w:szCs w:val="32"/>
                <w:highlight w:val="none"/>
              </w:rPr>
              <w:t>以往工程中因违约被广州地铁集团有限公司书面拒绝投标和被拒绝参与广州地铁集团有限公司管辖的新项目的名单</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bCs/>
                <w:color w:val="auto"/>
                <w:sz w:val="24"/>
                <w:highlight w:val="none"/>
              </w:rPr>
            </w:pPr>
            <w:r>
              <w:rPr>
                <w:rFonts w:hint="eastAsia" w:ascii="宋体" w:hAnsi="宋体"/>
                <w:b/>
                <w:bCs/>
                <w:color w:val="auto"/>
                <w:kern w:val="0"/>
                <w:sz w:val="24"/>
                <w:highlight w:val="none"/>
              </w:rPr>
              <w:t>序号</w:t>
            </w:r>
          </w:p>
        </w:tc>
        <w:tc>
          <w:tcPr>
            <w:tcW w:w="823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b/>
                <w:bCs/>
                <w:color w:val="auto"/>
                <w:sz w:val="24"/>
                <w:highlight w:val="none"/>
              </w:rPr>
            </w:pPr>
            <w:r>
              <w:rPr>
                <w:rFonts w:hint="eastAsia" w:ascii="宋体" w:hAnsi="宋体"/>
                <w:b/>
                <w:bCs/>
                <w:color w:val="auto"/>
                <w:kern w:val="0"/>
                <w:sz w:val="24"/>
                <w:highlight w:val="none"/>
              </w:rPr>
              <w:t>单位名称及个人姓名</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广州雄志科技有限公司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广州格源科技开发有限公司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翰威特咨询（上海）有限公司广州分公司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广东至艺工程建设监理有限公司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中铁五局集团有限公司及所有子公司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广东重工建设监理有限公司及所有子公司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成都鼎祥瑞建筑劳务有限公司及所有子公司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戎威远保安服务(北京)有限公司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广州百奕信息科技有限公司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广州市广通源润滑科技有限公司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广东恩科能源科技有限公司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广东华鑫招标采购有限公司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广东至艺监理有限公司及所有子公司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广州市城市建设工程监理有限公司及所有子公司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广州市睿辰祥机电设备有限公司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广州市恒力达智能装备有限公司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广东利盾电气消防检测有限公司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广东华建电气消防安全检测有限公司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安徽省城建设计研究总院股份有限公司及所有子公司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韶关市曼原劳务有限公司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深圳市禹宸电子技术有限公司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广州龙悦轨道设备有限公司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中铁十四局集团有限公司及所有子公司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乌鲁木齐铁建工程咨询有限公司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广州诗润顺贸易有限公司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深圳市天空领域实业发展有限公司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广州天勤数字科技有限公司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中山大智无疆科技有限公司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重庆市世元建筑劳务有限公司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四川垚锦建设工程有限公司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汕头市睿达建筑工程有限公司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广东华盛颂典家具实业有限公司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33</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肇庆市定江康宇有色金属再生资源有限公司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34</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广东鸿星环保科技有限公司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35</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2"/>
                <w:szCs w:val="22"/>
                <w:highlight w:val="none"/>
                <w:u w:val="none"/>
                <w:lang w:val="en-US" w:eastAsia="zh-CN" w:bidi="ar"/>
              </w:rPr>
              <w:t>广州市固意隆五金材料有限公司</w:t>
            </w:r>
          </w:p>
        </w:tc>
      </w:tr>
      <w:tr>
        <w:tblPrEx>
          <w:tblCellMar>
            <w:top w:w="0" w:type="dxa"/>
            <w:left w:w="108" w:type="dxa"/>
            <w:bottom w:w="0" w:type="dxa"/>
            <w:right w:w="108" w:type="dxa"/>
          </w:tblCellMar>
        </w:tblPrEx>
        <w:trPr>
          <w:trHeight w:val="495"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36</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曾振文（一级建造师注册号：贵152060801025）</w:t>
            </w:r>
          </w:p>
        </w:tc>
      </w:tr>
      <w:tr>
        <w:tblPrEx>
          <w:tblCellMar>
            <w:top w:w="0" w:type="dxa"/>
            <w:left w:w="108" w:type="dxa"/>
            <w:bottom w:w="0" w:type="dxa"/>
            <w:right w:w="108" w:type="dxa"/>
          </w:tblCellMar>
        </w:tblPrEx>
        <w:trPr>
          <w:trHeight w:val="480"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37</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陈仁（监理工程师注册号：44014218）</w:t>
            </w:r>
          </w:p>
        </w:tc>
      </w:tr>
      <w:tr>
        <w:tblPrEx>
          <w:tblCellMar>
            <w:top w:w="0" w:type="dxa"/>
            <w:left w:w="108" w:type="dxa"/>
            <w:bottom w:w="0" w:type="dxa"/>
            <w:right w:w="108" w:type="dxa"/>
          </w:tblCellMar>
        </w:tblPrEx>
        <w:trPr>
          <w:trHeight w:val="480"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38</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姜长峰（建造师注册号：鲁137051100502）</w:t>
            </w:r>
          </w:p>
        </w:tc>
      </w:tr>
      <w:tr>
        <w:tblPrEx>
          <w:tblCellMar>
            <w:top w:w="0" w:type="dxa"/>
            <w:left w:w="108" w:type="dxa"/>
            <w:bottom w:w="0" w:type="dxa"/>
            <w:right w:w="108" w:type="dxa"/>
          </w:tblCellMar>
        </w:tblPrEx>
        <w:trPr>
          <w:trHeight w:val="480"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39</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孟凡强（助理工程师证书编号：鲁建安C（2015）1800102）</w:t>
            </w:r>
          </w:p>
        </w:tc>
      </w:tr>
      <w:tr>
        <w:tblPrEx>
          <w:tblCellMar>
            <w:top w:w="0" w:type="dxa"/>
            <w:left w:w="108" w:type="dxa"/>
            <w:bottom w:w="0" w:type="dxa"/>
            <w:right w:w="108" w:type="dxa"/>
          </w:tblCellMar>
        </w:tblPrEx>
        <w:trPr>
          <w:trHeight w:val="480"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40</w:t>
            </w:r>
          </w:p>
        </w:tc>
        <w:tc>
          <w:tcPr>
            <w:tcW w:w="82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韩红总监理工程师（监理工程师注册号：65000057）</w:t>
            </w:r>
          </w:p>
        </w:tc>
      </w:tr>
    </w:tbl>
    <w:p>
      <w:pPr>
        <w:pStyle w:val="7"/>
        <w:ind w:firstLine="0" w:firstLineChars="0"/>
        <w:rPr>
          <w:rFonts w:hint="eastAsia"/>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AF77CA"/>
    <w:multiLevelType w:val="singleLevel"/>
    <w:tmpl w:val="D2AF77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MDdjZWFmODBkMDk1NWVjNDBmMDQwMzRhOTQwZTMifQ=="/>
  </w:docVars>
  <w:rsids>
    <w:rsidRoot w:val="280050A7"/>
    <w:rsid w:val="280050A7"/>
    <w:rsid w:val="7D5E1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200" w:leftChars="200" w:firstLine="200" w:firstLineChars="200"/>
    </w:pPr>
    <w:rPr>
      <w:rFonts w:ascii="Calibri" w:hAnsi="Calibri"/>
      <w:color w:val="0D0D0D"/>
      <w:kern w:val="2"/>
      <w:sz w:val="21"/>
      <w:szCs w:val="24"/>
      <w:lang w:eastAsia="en-US"/>
    </w:rPr>
  </w:style>
  <w:style w:type="paragraph" w:styleId="3">
    <w:name w:val="Body Text Indent"/>
    <w:basedOn w:val="1"/>
    <w:qFormat/>
    <w:uiPriority w:val="0"/>
    <w:pPr>
      <w:autoSpaceDE w:val="0"/>
      <w:autoSpaceDN w:val="0"/>
      <w:adjustRightInd w:val="0"/>
      <w:spacing w:line="0" w:lineRule="atLeast"/>
      <w:ind w:firstLine="525"/>
      <w:textAlignment w:val="top"/>
    </w:pPr>
    <w:rPr>
      <w:rFonts w:ascii="宋体" w:hAnsi="宋体"/>
      <w:color w:val="000000"/>
      <w:kern w:val="0"/>
      <w:sz w:val="20"/>
      <w:szCs w:val="24"/>
    </w:rPr>
  </w:style>
  <w:style w:type="paragraph" w:styleId="5">
    <w:name w:val="Body Text"/>
    <w:basedOn w:val="1"/>
    <w:next w:val="1"/>
    <w:unhideWhenUsed/>
    <w:qFormat/>
    <w:uiPriority w:val="99"/>
    <w:pPr>
      <w:spacing w:before="100" w:beforeAutospacing="1"/>
    </w:pPr>
    <w:rPr>
      <w:kern w:val="0"/>
      <w:sz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Body Text First Indent"/>
    <w:basedOn w:val="5"/>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4474</Words>
  <Characters>5151</Characters>
  <Lines>0</Lines>
  <Paragraphs>0</Paragraphs>
  <TotalTime>3</TotalTime>
  <ScaleCrop>false</ScaleCrop>
  <LinksUpToDate>false</LinksUpToDate>
  <CharactersWithSpaces>5258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2022-09-30T05:15:00Z</dcterms:created>
  <dc:creator>Rain。</dc:creator>
  <cp:lastModifiedBy>Rain。</cp:lastModifiedBy>
  <dcterms:modified xsi:type="dcterms:W3CDTF">2022-09-30T05:18:42Z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8EC739BE26D346768EDCA303986B2D13</vt:lpwstr>
  </property>
</Properties>
</file>